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A28" w:rsidRPr="00D941DA" w:rsidRDefault="009F3A28" w:rsidP="00D941DA">
      <w:pPr>
        <w:tabs>
          <w:tab w:val="right" w:pos="8789"/>
        </w:tabs>
        <w:rPr>
          <w:rFonts w:ascii="Calibri" w:hAnsi="Calibri" w:cs="Calibri"/>
          <w:sz w:val="48"/>
          <w:szCs w:val="48"/>
          <w:lang w:val="es-ES_tradnl"/>
        </w:rPr>
      </w:pPr>
      <w:bookmarkStart w:id="0" w:name="_GoBack"/>
      <w:bookmarkEnd w:id="0"/>
    </w:p>
    <w:p w:rsidR="009F3A28" w:rsidRPr="00073748" w:rsidRDefault="009F3A28" w:rsidP="00886A8E">
      <w:pPr>
        <w:rPr>
          <w:rFonts w:ascii="Calibri" w:hAnsi="Calibri" w:cs="Calibri"/>
          <w:sz w:val="48"/>
          <w:szCs w:val="48"/>
          <w:lang w:val="es-ES_tradnl"/>
        </w:rPr>
      </w:pPr>
      <w:r>
        <w:rPr>
          <w:noProof/>
          <w:lang w:val="fr-FR" w:eastAsia="fr-FR"/>
        </w:rPr>
        <w:pict>
          <v:shapetype id="_x0000_t202" coordsize="21600,21600" o:spt="202" path="m,l,21600r21600,l21600,xe">
            <v:stroke joinstyle="miter"/>
            <v:path gradientshapeok="t" o:connecttype="rect"/>
          </v:shapetype>
          <v:shape id="Text Box 10" o:spid="_x0000_s1027" type="#_x0000_t202" style="position:absolute;margin-left:14.55pt;margin-top:14.2pt;width:393.25pt;height:471.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S0uQIAALw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" filled="f" stroked="f">
            <v:textbox>
              <w:txbxContent>
                <w:tbl>
                  <w:tblPr>
                    <w:tblW w:w="7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402" w:type="dxa"/>
                    </w:tblCellMar>
                    <w:tblLook w:val="00A0"/>
                  </w:tblPr>
                  <w:tblGrid>
                    <w:gridCol w:w="7905"/>
                  </w:tblGrid>
                  <w:tr w:rsidR="009F3A28" w:rsidRPr="008422FD" w:rsidTr="00D941DA">
                    <w:trPr>
                      <w:trHeight w:val="9602"/>
                    </w:trPr>
                    <w:tc>
                      <w:tcPr>
                        <w:tcW w:w="7905" w:type="dxa"/>
                        <w:tcBorders>
                          <w:top w:val="nil"/>
                          <w:left w:val="nil"/>
                          <w:bottom w:val="nil"/>
                          <w:right w:val="nil"/>
                        </w:tcBorders>
                      </w:tcPr>
                      <w:p w:rsidR="009F3A28" w:rsidRPr="008422FD" w:rsidRDefault="009F3A28" w:rsidP="00D941DA">
                        <w:pPr>
                          <w:jc w:val="center"/>
                          <w:outlineLvl w:val="0"/>
                          <w:rPr>
                            <w:rFonts w:ascii="Calibri" w:hAnsi="Calibri" w:cs="Calibri"/>
                            <w:b/>
                            <w:sz w:val="32"/>
                            <w:szCs w:val="32"/>
                          </w:rPr>
                        </w:pPr>
                        <w:r w:rsidRPr="008422FD">
                          <w:rPr>
                            <w:rFonts w:ascii="Calibri" w:hAnsi="Calibri" w:cs="Calibri"/>
                            <w:b/>
                            <w:sz w:val="32"/>
                            <w:szCs w:val="32"/>
                          </w:rPr>
                          <w:t>Mesa de trabajo para el fortalecimiento de los c</w:t>
                        </w:r>
                        <w:r>
                          <w:rPr>
                            <w:rFonts w:ascii="Calibri" w:hAnsi="Calibri" w:cs="Calibri"/>
                            <w:b/>
                            <w:sz w:val="32"/>
                            <w:szCs w:val="32"/>
                          </w:rPr>
                          <w:t>o</w:t>
                        </w:r>
                        <w:r w:rsidRPr="008422FD">
                          <w:rPr>
                            <w:rFonts w:ascii="Calibri" w:hAnsi="Calibri" w:cs="Calibri"/>
                            <w:b/>
                            <w:sz w:val="32"/>
                            <w:szCs w:val="32"/>
                          </w:rPr>
                          <w:t>mités locales de prevención de la violencia en Panamá</w:t>
                        </w:r>
                      </w:p>
                      <w:p w:rsidR="009F3A28" w:rsidRPr="00D941DA" w:rsidRDefault="009F3A28" w:rsidP="00D941DA">
                        <w:pPr>
                          <w:pStyle w:val="FechaPortada"/>
                          <w:jc w:val="center"/>
                          <w:rPr>
                            <w:rFonts w:ascii="Calibri" w:hAnsi="Calibri" w:cs="Calibri"/>
                            <w:color w:val="auto"/>
                            <w:sz w:val="28"/>
                            <w:szCs w:val="28"/>
                          </w:rPr>
                        </w:pPr>
                        <w:r w:rsidRPr="00D941DA">
                          <w:rPr>
                            <w:rFonts w:ascii="Calibri" w:hAnsi="Calibri" w:cs="Calibri"/>
                            <w:color w:val="auto"/>
                            <w:sz w:val="28"/>
                            <w:szCs w:val="28"/>
                          </w:rPr>
                          <w:t>25 y 26 de noviembre de 2013</w:t>
                        </w:r>
                      </w:p>
                      <w:p w:rsidR="009F3A28" w:rsidRDefault="009F3A28" w:rsidP="00F84A8B">
                        <w:pPr>
                          <w:pStyle w:val="FechaPortada"/>
                          <w:jc w:val="center"/>
                          <w:rPr>
                            <w:rFonts w:ascii="Calibri" w:hAnsi="Calibri" w:cs="Calibri"/>
                            <w:b/>
                            <w:color w:val="auto"/>
                            <w:sz w:val="32"/>
                            <w:szCs w:val="32"/>
                          </w:rPr>
                        </w:pPr>
                      </w:p>
                      <w:p w:rsidR="009F3A28" w:rsidRPr="00D941DA" w:rsidRDefault="009F3A28" w:rsidP="00F84A8B">
                        <w:pPr>
                          <w:pStyle w:val="FechaPortada"/>
                          <w:jc w:val="center"/>
                          <w:rPr>
                            <w:rFonts w:ascii="Calibri" w:hAnsi="Calibri" w:cs="Calibri"/>
                            <w:b/>
                            <w:sz w:val="32"/>
                            <w:szCs w:val="32"/>
                          </w:rPr>
                        </w:pPr>
                        <w:r w:rsidRPr="00D941DA">
                          <w:rPr>
                            <w:rFonts w:ascii="Calibri" w:hAnsi="Calibri" w:cs="Calibri"/>
                            <w:b/>
                            <w:color w:val="auto"/>
                            <w:sz w:val="32"/>
                            <w:szCs w:val="32"/>
                          </w:rPr>
                          <w:t>Josep Lahosa</w:t>
                        </w:r>
                      </w:p>
                    </w:tc>
                  </w:tr>
                </w:tbl>
                <w:p w:rsidR="009F3A28" w:rsidRPr="00CE7C73" w:rsidRDefault="009F3A28" w:rsidP="00886A8E"/>
              </w:txbxContent>
            </v:textbox>
          </v:shape>
        </w:pict>
      </w:r>
    </w:p>
    <w:p w:rsidR="009F3A28" w:rsidRPr="00073748" w:rsidRDefault="009F3A28" w:rsidP="00886A8E">
      <w:pPr>
        <w:rPr>
          <w:rFonts w:ascii="Calibri" w:hAnsi="Calibri" w:cs="Calibri"/>
          <w:sz w:val="48"/>
          <w:szCs w:val="48"/>
          <w:lang w:val="es-ES_tradnl"/>
        </w:rPr>
      </w:pPr>
    </w:p>
    <w:p w:rsidR="009F3A28" w:rsidRPr="00073748" w:rsidRDefault="009F3A28" w:rsidP="00886A8E">
      <w:pPr>
        <w:rPr>
          <w:rFonts w:ascii="Calibri" w:hAnsi="Calibri" w:cs="Calibri"/>
          <w:color w:val="1F497D"/>
          <w:sz w:val="48"/>
          <w:szCs w:val="48"/>
          <w:lang w:val="es-ES_tradnl"/>
        </w:rPr>
      </w:pPr>
    </w:p>
    <w:p w:rsidR="009F3A28" w:rsidRPr="00073748" w:rsidRDefault="009F3A28" w:rsidP="00886A8E">
      <w:pPr>
        <w:rPr>
          <w:rFonts w:ascii="Calibri" w:hAnsi="Calibri" w:cs="Calibri"/>
          <w:sz w:val="48"/>
          <w:szCs w:val="48"/>
          <w:lang w:val="es-ES_tradnl"/>
        </w:rPr>
      </w:pPr>
    </w:p>
    <w:p w:rsidR="009F3A28" w:rsidRPr="00073748" w:rsidRDefault="009F3A28" w:rsidP="00886A8E">
      <w:pPr>
        <w:rPr>
          <w:rFonts w:ascii="Calibri" w:hAnsi="Calibri" w:cs="Calibri"/>
          <w:sz w:val="48"/>
          <w:szCs w:val="48"/>
          <w:lang w:val="es-ES_tradnl"/>
        </w:rPr>
      </w:pPr>
    </w:p>
    <w:p w:rsidR="009F3A28" w:rsidRPr="00073748" w:rsidRDefault="009F3A28" w:rsidP="00886A8E">
      <w:pPr>
        <w:rPr>
          <w:rFonts w:ascii="Calibri" w:hAnsi="Calibri" w:cs="Calibri"/>
          <w:sz w:val="48"/>
          <w:szCs w:val="48"/>
          <w:lang w:val="es-ES_tradnl"/>
        </w:rPr>
      </w:pPr>
    </w:p>
    <w:p w:rsidR="009F3A28" w:rsidRPr="00073748" w:rsidRDefault="009F3A28" w:rsidP="001C151A">
      <w:pPr>
        <w:rPr>
          <w:rFonts w:ascii="Calibri" w:hAnsi="Calibri" w:cs="Calibri"/>
          <w:lang w:val="es-ES_tradnl"/>
        </w:rPr>
      </w:pPr>
      <w:r w:rsidRPr="00073748">
        <w:rPr>
          <w:rFonts w:ascii="Calibri" w:hAnsi="Calibri" w:cs="Calibri"/>
          <w:lang w:val="es-ES_tradnl"/>
        </w:rPr>
        <w:tab/>
      </w:r>
    </w:p>
    <w:tbl>
      <w:tblPr>
        <w:tblpPr w:vertAnchor="page" w:horzAnchor="margin" w:tblpXSpec="center" w:tblpY="13755"/>
        <w:tblW w:w="0" w:type="auto"/>
        <w:tblLayout w:type="fixed"/>
        <w:tblCellMar>
          <w:left w:w="0" w:type="dxa"/>
          <w:right w:w="0" w:type="dxa"/>
        </w:tblCellMar>
        <w:tblLook w:val="00A0"/>
      </w:tblPr>
      <w:tblGrid>
        <w:gridCol w:w="1985"/>
      </w:tblGrid>
      <w:tr w:rsidR="009F3A28" w:rsidRPr="00073748" w:rsidTr="00D941DA">
        <w:trPr>
          <w:trHeight w:val="151"/>
        </w:trPr>
        <w:tc>
          <w:tcPr>
            <w:tcW w:w="1985" w:type="dxa"/>
            <w:tcBorders>
              <w:bottom w:val="single" w:sz="4" w:space="0" w:color="969696"/>
            </w:tcBorders>
          </w:tcPr>
          <w:p w:rsidR="009F3A28" w:rsidRPr="00073748" w:rsidRDefault="009F3A28" w:rsidP="00712B94">
            <w:pPr>
              <w:pStyle w:val="EntidadesColaboradoras"/>
              <w:framePr w:wrap="auto" w:hAnchor="text" w:xAlign="left" w:yAlign="inline"/>
              <w:rPr>
                <w:rFonts w:ascii="Calibri" w:hAnsi="Calibri" w:cs="Calibri"/>
                <w:lang w:val="es-ES_tradnl"/>
              </w:rPr>
            </w:pPr>
          </w:p>
        </w:tc>
      </w:tr>
      <w:tr w:rsidR="009F3A28" w:rsidRPr="00073748" w:rsidTr="00D941DA">
        <w:trPr>
          <w:trHeight w:val="610"/>
        </w:trPr>
        <w:tc>
          <w:tcPr>
            <w:tcW w:w="1985" w:type="dxa"/>
            <w:noWrap/>
          </w:tcPr>
          <w:p w:rsidR="009F3A28" w:rsidRPr="00073748" w:rsidRDefault="009F3A28" w:rsidP="00D941DA">
            <w:pPr>
              <w:spacing w:after="0" w:line="240" w:lineRule="auto"/>
              <w:ind w:right="142"/>
              <w:jc w:val="both"/>
              <w:rPr>
                <w:rFonts w:ascii="Calibri" w:hAnsi="Calibri" w:cs="Calibri"/>
                <w:color w:val="969696"/>
                <w:sz w:val="13"/>
                <w:szCs w:val="13"/>
                <w:lang w:val="es-ES_tradnl"/>
              </w:rPr>
            </w:pPr>
            <w:r w:rsidRPr="00CD7411">
              <w:rPr>
                <w:rFonts w:ascii="Calibri" w:hAnsi="Calibri" w:cs="Calibri"/>
                <w:noProof/>
                <w:color w:val="969696"/>
                <w:sz w:val="13"/>
                <w:szCs w:val="13"/>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i1029" type="#_x0000_t75" alt="Efus-logotype" style="width:96.75pt;height:33.75pt;visibility:visible">
                  <v:imagedata r:id="rId7" o:title=""/>
                </v:shape>
              </w:pict>
            </w:r>
          </w:p>
        </w:tc>
      </w:tr>
    </w:tbl>
    <w:p w:rsidR="009F3A28" w:rsidRPr="00073748" w:rsidRDefault="009F3A28" w:rsidP="001C151A">
      <w:pPr>
        <w:rPr>
          <w:rFonts w:ascii="Calibri" w:hAnsi="Calibri" w:cs="Calibri"/>
          <w:lang w:val="es-ES_tradnl"/>
        </w:rPr>
        <w:sectPr w:rsidR="009F3A28" w:rsidRPr="00073748" w:rsidSect="00D941DA">
          <w:headerReference w:type="default" r:id="rId8"/>
          <w:footerReference w:type="default" r:id="rId9"/>
          <w:pgSz w:w="11906" w:h="16838" w:code="9"/>
          <w:pgMar w:top="1417" w:right="1701" w:bottom="1417" w:left="1701" w:header="1021" w:footer="567" w:gutter="0"/>
          <w:cols w:space="708"/>
          <w:docGrid w:linePitch="360"/>
        </w:sectPr>
      </w:pPr>
      <w:r>
        <w:rPr>
          <w:noProof/>
          <w:lang w:val="fr-FR" w:eastAsia="fr-FR"/>
        </w:rPr>
        <w:pict>
          <v:shape id="Text Box 9" o:spid="_x0000_s1028" type="#_x0000_t202" style="position:absolute;margin-left:238.1pt;margin-top:198pt;width:170.05pt;height:25.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aF9ugIAAME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" filled="f" stroked="f">
            <v:textbox>
              <w:txbxContent>
                <w:p w:rsidR="009F3A28" w:rsidRPr="00980CC1" w:rsidRDefault="009F3A28" w:rsidP="00886A8E">
                  <w:pPr>
                    <w:pStyle w:val="FechaPortada"/>
                    <w:rPr>
                      <w:rFonts w:ascii="Calibri" w:hAnsi="Calibri" w:cs="Calibri"/>
                    </w:rPr>
                  </w:pPr>
                  <w:r>
                    <w:rPr>
                      <w:rFonts w:ascii="Calibri" w:hAnsi="Calibri" w:cs="Calibri"/>
                    </w:rPr>
                    <w:t>diciem</w:t>
                  </w:r>
                  <w:r w:rsidRPr="00980CC1">
                    <w:rPr>
                      <w:rFonts w:ascii="Calibri" w:hAnsi="Calibri" w:cs="Calibri"/>
                    </w:rPr>
                    <w:t>bre 2013</w:t>
                  </w:r>
                </w:p>
              </w:txbxContent>
            </v:textbox>
          </v:shape>
        </w:pict>
      </w:r>
      <w:r>
        <w:rPr>
          <w:noProof/>
          <w:lang w:val="fr-FR" w:eastAsia="fr-FR"/>
        </w:rPr>
        <w:pict>
          <v:shape id="Text Box 13" o:spid="_x0000_s1029" type="#_x0000_t202" style="position:absolute;margin-left:2.9pt;margin-top:702.75pt;width:64.9pt;height:48.75pt;z-index:251658752;visibility:visible;mso-wrap-distance-left:0;mso-wrap-distance-right:0;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" stroked="f">
            <v:fill opacity="0"/>
            <v:textbox inset="0,0,0,0">
              <w:txbxContent>
                <w:p w:rsidR="009F3A28" w:rsidRDefault="009F3A28" w:rsidP="001C151A">
                  <w:r>
                    <w:t xml:space="preserve"> </w:t>
                  </w:r>
                </w:p>
              </w:txbxContent>
            </v:textbox>
            <w10:wrap type="square" side="largest" anchorx="margin" anchory="page"/>
          </v:shape>
        </w:pict>
      </w:r>
    </w:p>
    <w:p w:rsidR="009F3A28" w:rsidRDefault="009F3A28" w:rsidP="00F84A8B">
      <w:pPr>
        <w:jc w:val="center"/>
        <w:outlineLvl w:val="0"/>
        <w:rPr>
          <w:rFonts w:ascii="Calibri" w:hAnsi="Calibri" w:cs="Calibri"/>
          <w:b/>
          <w:sz w:val="32"/>
          <w:szCs w:val="32"/>
        </w:rPr>
      </w:pPr>
    </w:p>
    <w:p w:rsidR="009F3A28" w:rsidRDefault="009F3A28" w:rsidP="00166A2B">
      <w:pPr>
        <w:spacing w:after="0" w:line="240" w:lineRule="auto"/>
        <w:outlineLvl w:val="0"/>
        <w:rPr>
          <w:rFonts w:ascii="Calibri" w:hAnsi="Calibri" w:cs="Calibri"/>
          <w:b/>
          <w:sz w:val="32"/>
          <w:szCs w:val="32"/>
        </w:rPr>
      </w:pPr>
    </w:p>
    <w:p w:rsidR="009F3A28" w:rsidRDefault="009F3A28" w:rsidP="00166A2B">
      <w:pPr>
        <w:spacing w:after="0" w:line="240" w:lineRule="auto"/>
        <w:jc w:val="center"/>
        <w:outlineLvl w:val="0"/>
        <w:rPr>
          <w:rFonts w:ascii="Calibri" w:hAnsi="Calibri" w:cs="Calibri"/>
          <w:b/>
          <w:sz w:val="32"/>
          <w:szCs w:val="32"/>
        </w:rPr>
      </w:pPr>
      <w:r w:rsidRPr="008422FD">
        <w:rPr>
          <w:rFonts w:ascii="Calibri" w:hAnsi="Calibri" w:cs="Calibri"/>
          <w:b/>
          <w:sz w:val="32"/>
          <w:szCs w:val="32"/>
        </w:rPr>
        <w:t xml:space="preserve">Mesa de trabajo para el fortalecimiento de los </w:t>
      </w:r>
    </w:p>
    <w:p w:rsidR="009F3A28" w:rsidRDefault="009F3A28" w:rsidP="00166A2B">
      <w:pPr>
        <w:spacing w:after="0" w:line="240" w:lineRule="auto"/>
        <w:jc w:val="center"/>
        <w:outlineLvl w:val="0"/>
        <w:rPr>
          <w:rFonts w:ascii="Calibri" w:hAnsi="Calibri" w:cs="Calibri"/>
          <w:b/>
          <w:sz w:val="32"/>
          <w:szCs w:val="32"/>
        </w:rPr>
      </w:pPr>
      <w:r w:rsidRPr="008422FD">
        <w:rPr>
          <w:rFonts w:ascii="Calibri" w:hAnsi="Calibri" w:cs="Calibri"/>
          <w:b/>
          <w:sz w:val="32"/>
          <w:szCs w:val="32"/>
        </w:rPr>
        <w:t>c</w:t>
      </w:r>
      <w:r>
        <w:rPr>
          <w:rFonts w:ascii="Calibri" w:hAnsi="Calibri" w:cs="Calibri"/>
          <w:b/>
          <w:sz w:val="32"/>
          <w:szCs w:val="32"/>
        </w:rPr>
        <w:t>omité</w:t>
      </w:r>
      <w:r w:rsidRPr="008422FD">
        <w:rPr>
          <w:rFonts w:ascii="Calibri" w:hAnsi="Calibri" w:cs="Calibri"/>
          <w:b/>
          <w:sz w:val="32"/>
          <w:szCs w:val="32"/>
        </w:rPr>
        <w:t>s locales de prevención de la violencia en Panamá</w:t>
      </w:r>
    </w:p>
    <w:p w:rsidR="009F3A28" w:rsidRDefault="009F3A28" w:rsidP="00166A2B">
      <w:pPr>
        <w:spacing w:after="0" w:line="240" w:lineRule="auto"/>
        <w:jc w:val="center"/>
        <w:outlineLvl w:val="0"/>
        <w:rPr>
          <w:rFonts w:ascii="Calibri" w:hAnsi="Calibri" w:cs="Calibri"/>
          <w:b/>
          <w:sz w:val="24"/>
          <w:szCs w:val="24"/>
        </w:rPr>
      </w:pPr>
      <w:r w:rsidRPr="004103CC">
        <w:rPr>
          <w:rFonts w:ascii="Calibri" w:hAnsi="Calibri" w:cs="Calibri"/>
          <w:b/>
          <w:sz w:val="24"/>
          <w:szCs w:val="24"/>
        </w:rPr>
        <w:t>25 Y 26 DE NOVIEMBRE DE 2013</w:t>
      </w:r>
    </w:p>
    <w:p w:rsidR="009F3A28" w:rsidRDefault="009F3A28" w:rsidP="00F84A8B">
      <w:pPr>
        <w:jc w:val="center"/>
        <w:outlineLvl w:val="0"/>
        <w:rPr>
          <w:rFonts w:ascii="Calibri" w:hAnsi="Calibri" w:cs="Calibri"/>
          <w:b/>
          <w:sz w:val="24"/>
          <w:szCs w:val="24"/>
        </w:rPr>
      </w:pPr>
    </w:p>
    <w:p w:rsidR="009F3A28" w:rsidRDefault="009F3A28" w:rsidP="00166A2B">
      <w:pPr>
        <w:pStyle w:val="Sumario1"/>
        <w:numPr>
          <w:ilvl w:val="0"/>
          <w:numId w:val="42"/>
        </w:numPr>
        <w:spacing w:after="0"/>
        <w:rPr>
          <w:caps w:val="0"/>
          <w:sz w:val="24"/>
        </w:rPr>
      </w:pPr>
      <w:r>
        <w:rPr>
          <w:sz w:val="24"/>
        </w:rPr>
        <w:t>d</w:t>
      </w:r>
      <w:r>
        <w:rPr>
          <w:caps w:val="0"/>
          <w:sz w:val="24"/>
        </w:rPr>
        <w:t>atos de la actividad</w:t>
      </w:r>
    </w:p>
    <w:p w:rsidR="009F3A28" w:rsidRPr="004103CC" w:rsidRDefault="009F3A28" w:rsidP="00F84A8B">
      <w:pPr>
        <w:jc w:val="center"/>
        <w:outlineLvl w:val="0"/>
        <w:rPr>
          <w:rFonts w:ascii="Calibri" w:hAnsi="Calibri" w:cs="Calibri"/>
          <w:b/>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7"/>
        <w:gridCol w:w="803"/>
        <w:gridCol w:w="803"/>
        <w:gridCol w:w="807"/>
        <w:gridCol w:w="1205"/>
        <w:gridCol w:w="706"/>
        <w:gridCol w:w="782"/>
        <w:gridCol w:w="525"/>
        <w:gridCol w:w="680"/>
        <w:gridCol w:w="103"/>
        <w:gridCol w:w="1102"/>
      </w:tblGrid>
      <w:tr w:rsidR="009F3A28" w:rsidRPr="001D5C6D" w:rsidTr="00115B53">
        <w:trPr>
          <w:trHeight w:val="356"/>
        </w:trPr>
        <w:tc>
          <w:tcPr>
            <w:tcW w:w="2407" w:type="dxa"/>
            <w:shd w:val="pct10" w:color="auto" w:fill="FFFFFF"/>
            <w:vAlign w:val="center"/>
          </w:tcPr>
          <w:p w:rsidR="009F3A28" w:rsidRPr="001D5C6D" w:rsidRDefault="009F3A28" w:rsidP="00115B53">
            <w:pPr>
              <w:widowControl w:val="0"/>
              <w:tabs>
                <w:tab w:val="left" w:pos="-720"/>
              </w:tabs>
              <w:suppressAutoHyphens/>
              <w:spacing w:after="0"/>
              <w:rPr>
                <w:snapToGrid w:val="0"/>
              </w:rPr>
            </w:pPr>
            <w:r w:rsidRPr="001D5C6D">
              <w:rPr>
                <w:snapToGrid w:val="0"/>
              </w:rPr>
              <w:t>Título de la actividad</w:t>
            </w:r>
          </w:p>
        </w:tc>
        <w:tc>
          <w:tcPr>
            <w:tcW w:w="7516" w:type="dxa"/>
            <w:gridSpan w:val="10"/>
          </w:tcPr>
          <w:p w:rsidR="009F3A28" w:rsidRPr="00166A2B" w:rsidRDefault="009F3A28" w:rsidP="00166A2B">
            <w:pPr>
              <w:widowControl w:val="0"/>
              <w:tabs>
                <w:tab w:val="left" w:pos="-720"/>
              </w:tabs>
              <w:suppressAutoHyphens/>
              <w:spacing w:after="0"/>
              <w:rPr>
                <w:snapToGrid w:val="0"/>
              </w:rPr>
            </w:pPr>
            <w:r w:rsidRPr="00166A2B">
              <w:rPr>
                <w:snapToGrid w:val="0"/>
              </w:rPr>
              <w:t xml:space="preserve">Mesa de trabajo para el fortalecimiento de los </w:t>
            </w:r>
          </w:p>
          <w:p w:rsidR="009F3A28" w:rsidRPr="00166A2B" w:rsidRDefault="009F3A28" w:rsidP="00166A2B">
            <w:pPr>
              <w:widowControl w:val="0"/>
              <w:tabs>
                <w:tab w:val="left" w:pos="-720"/>
              </w:tabs>
              <w:suppressAutoHyphens/>
              <w:spacing w:after="0"/>
              <w:rPr>
                <w:snapToGrid w:val="0"/>
              </w:rPr>
            </w:pPr>
            <w:r w:rsidRPr="00166A2B">
              <w:rPr>
                <w:snapToGrid w:val="0"/>
              </w:rPr>
              <w:t>comités locales de prevención de la violencia en P</w:t>
            </w:r>
            <w:r w:rsidRPr="00166A2B">
              <w:rPr>
                <w:snapToGrid w:val="0"/>
              </w:rPr>
              <w:t>a</w:t>
            </w:r>
            <w:r w:rsidRPr="00166A2B">
              <w:rPr>
                <w:snapToGrid w:val="0"/>
              </w:rPr>
              <w:t>namá</w:t>
            </w:r>
          </w:p>
          <w:p w:rsidR="009F3A28" w:rsidRPr="00C35D0A" w:rsidRDefault="009F3A28" w:rsidP="00115B53">
            <w:pPr>
              <w:widowControl w:val="0"/>
              <w:tabs>
                <w:tab w:val="left" w:pos="-720"/>
              </w:tabs>
              <w:suppressAutoHyphens/>
              <w:spacing w:after="0"/>
              <w:rPr>
                <w:snapToGrid w:val="0"/>
              </w:rPr>
            </w:pPr>
          </w:p>
        </w:tc>
      </w:tr>
      <w:tr w:rsidR="009F3A28" w:rsidRPr="001D5C6D" w:rsidTr="00115B53">
        <w:trPr>
          <w:trHeight w:val="356"/>
        </w:trPr>
        <w:tc>
          <w:tcPr>
            <w:tcW w:w="2407" w:type="dxa"/>
            <w:shd w:val="pct10" w:color="auto" w:fill="FFFFFF"/>
            <w:vAlign w:val="center"/>
          </w:tcPr>
          <w:p w:rsidR="009F3A28" w:rsidRPr="001D5C6D" w:rsidRDefault="009F3A28" w:rsidP="00115B53">
            <w:pPr>
              <w:widowControl w:val="0"/>
              <w:tabs>
                <w:tab w:val="left" w:pos="-720"/>
              </w:tabs>
              <w:suppressAutoHyphens/>
              <w:spacing w:after="0"/>
              <w:rPr>
                <w:i/>
                <w:snapToGrid w:val="0"/>
              </w:rPr>
            </w:pPr>
            <w:r w:rsidRPr="001D5C6D">
              <w:rPr>
                <w:snapToGrid w:val="0"/>
              </w:rPr>
              <w:t xml:space="preserve">Tipo de actividad </w:t>
            </w:r>
            <w:r w:rsidRPr="001D5C6D">
              <w:rPr>
                <w:rStyle w:val="FootnoteReference"/>
                <w:snapToGrid w:val="0"/>
              </w:rPr>
              <w:footnoteReference w:id="1"/>
            </w:r>
          </w:p>
        </w:tc>
        <w:tc>
          <w:tcPr>
            <w:tcW w:w="2413" w:type="dxa"/>
            <w:gridSpan w:val="3"/>
            <w:vAlign w:val="center"/>
          </w:tcPr>
          <w:p w:rsidR="009F3A28" w:rsidRPr="00C35D0A" w:rsidRDefault="009F3A28" w:rsidP="00115B53">
            <w:pPr>
              <w:widowControl w:val="0"/>
              <w:tabs>
                <w:tab w:val="left" w:pos="-720"/>
              </w:tabs>
              <w:suppressAutoHyphens/>
              <w:spacing w:after="0"/>
              <w:rPr>
                <w:snapToGrid w:val="0"/>
              </w:rPr>
            </w:pPr>
            <w:r>
              <w:rPr>
                <w:snapToGrid w:val="0"/>
              </w:rPr>
              <w:t>Reunión de trabajo</w:t>
            </w:r>
          </w:p>
        </w:tc>
        <w:tc>
          <w:tcPr>
            <w:tcW w:w="2693" w:type="dxa"/>
            <w:gridSpan w:val="3"/>
            <w:shd w:val="pct10" w:color="auto" w:fill="FFFFFF"/>
            <w:vAlign w:val="center"/>
          </w:tcPr>
          <w:p w:rsidR="009F3A28" w:rsidRPr="001D5C6D" w:rsidRDefault="009F3A28" w:rsidP="00115B53">
            <w:pPr>
              <w:widowControl w:val="0"/>
              <w:tabs>
                <w:tab w:val="left" w:pos="-720"/>
              </w:tabs>
              <w:suppressAutoHyphens/>
              <w:spacing w:after="0"/>
              <w:rPr>
                <w:snapToGrid w:val="0"/>
              </w:rPr>
            </w:pPr>
            <w:r w:rsidRPr="001D5C6D">
              <w:rPr>
                <w:snapToGrid w:val="0"/>
              </w:rPr>
              <w:t>Código de actividad</w:t>
            </w:r>
          </w:p>
        </w:tc>
        <w:tc>
          <w:tcPr>
            <w:tcW w:w="2410" w:type="dxa"/>
            <w:gridSpan w:val="4"/>
            <w:vAlign w:val="center"/>
          </w:tcPr>
          <w:p w:rsidR="009F3A28" w:rsidRPr="00C35D0A" w:rsidRDefault="009F3A28" w:rsidP="00115B53">
            <w:pPr>
              <w:widowControl w:val="0"/>
              <w:tabs>
                <w:tab w:val="left" w:pos="-720"/>
              </w:tabs>
              <w:suppressAutoHyphens/>
              <w:spacing w:after="0"/>
              <w:rPr>
                <w:snapToGrid w:val="0"/>
              </w:rPr>
            </w:pPr>
            <w:r>
              <w:rPr>
                <w:snapToGrid w:val="0"/>
              </w:rPr>
              <w:t>SC110R403EFUb</w:t>
            </w:r>
          </w:p>
        </w:tc>
      </w:tr>
      <w:tr w:rsidR="009F3A28" w:rsidRPr="001D5C6D" w:rsidTr="00115B53">
        <w:trPr>
          <w:trHeight w:val="356"/>
        </w:trPr>
        <w:tc>
          <w:tcPr>
            <w:tcW w:w="2407" w:type="dxa"/>
            <w:shd w:val="pct10" w:color="auto" w:fill="FFFFFF"/>
            <w:vAlign w:val="center"/>
          </w:tcPr>
          <w:p w:rsidR="009F3A28" w:rsidRPr="001D5C6D" w:rsidRDefault="009F3A28" w:rsidP="00115B53">
            <w:pPr>
              <w:widowControl w:val="0"/>
              <w:tabs>
                <w:tab w:val="left" w:pos="-720"/>
              </w:tabs>
              <w:suppressAutoHyphens/>
              <w:spacing w:after="0"/>
              <w:rPr>
                <w:i/>
                <w:snapToGrid w:val="0"/>
              </w:rPr>
            </w:pPr>
            <w:r w:rsidRPr="001D5C6D">
              <w:rPr>
                <w:snapToGrid w:val="0"/>
              </w:rPr>
              <w:t xml:space="preserve">Lugar de celebración </w:t>
            </w:r>
          </w:p>
        </w:tc>
        <w:tc>
          <w:tcPr>
            <w:tcW w:w="2413" w:type="dxa"/>
            <w:gridSpan w:val="3"/>
            <w:vAlign w:val="center"/>
          </w:tcPr>
          <w:p w:rsidR="009F3A28" w:rsidRPr="00C35D0A" w:rsidRDefault="009F3A28" w:rsidP="00115B53">
            <w:pPr>
              <w:widowControl w:val="0"/>
              <w:tabs>
                <w:tab w:val="left" w:pos="-720"/>
              </w:tabs>
              <w:suppressAutoHyphens/>
              <w:spacing w:after="0"/>
              <w:rPr>
                <w:snapToGrid w:val="0"/>
              </w:rPr>
            </w:pPr>
            <w:r>
              <w:rPr>
                <w:snapToGrid w:val="0"/>
              </w:rPr>
              <w:t>Panamá</w:t>
            </w:r>
          </w:p>
        </w:tc>
        <w:tc>
          <w:tcPr>
            <w:tcW w:w="2693" w:type="dxa"/>
            <w:gridSpan w:val="3"/>
            <w:shd w:val="pct10" w:color="auto" w:fill="FFFFFF"/>
            <w:vAlign w:val="center"/>
          </w:tcPr>
          <w:p w:rsidR="009F3A28" w:rsidRPr="001D5C6D" w:rsidRDefault="009F3A28" w:rsidP="00115B53">
            <w:pPr>
              <w:widowControl w:val="0"/>
              <w:tabs>
                <w:tab w:val="left" w:pos="-720"/>
              </w:tabs>
              <w:suppressAutoHyphens/>
              <w:spacing w:after="0"/>
              <w:rPr>
                <w:snapToGrid w:val="0"/>
              </w:rPr>
            </w:pPr>
            <w:r w:rsidRPr="001D5C6D">
              <w:rPr>
                <w:snapToGrid w:val="0"/>
              </w:rPr>
              <w:t>Fechas</w:t>
            </w:r>
          </w:p>
        </w:tc>
        <w:tc>
          <w:tcPr>
            <w:tcW w:w="2410" w:type="dxa"/>
            <w:gridSpan w:val="4"/>
            <w:vAlign w:val="center"/>
          </w:tcPr>
          <w:p w:rsidR="009F3A28" w:rsidRPr="00C35D0A" w:rsidRDefault="009F3A28" w:rsidP="00115B53">
            <w:pPr>
              <w:widowControl w:val="0"/>
              <w:tabs>
                <w:tab w:val="left" w:pos="-720"/>
              </w:tabs>
              <w:suppressAutoHyphens/>
              <w:spacing w:after="0"/>
              <w:rPr>
                <w:snapToGrid w:val="0"/>
              </w:rPr>
            </w:pPr>
            <w:r>
              <w:rPr>
                <w:snapToGrid w:val="0"/>
              </w:rPr>
              <w:t>25-26 de noviembre</w:t>
            </w:r>
          </w:p>
        </w:tc>
      </w:tr>
      <w:tr w:rsidR="009F3A28" w:rsidRPr="001D5C6D" w:rsidDel="00F3649A" w:rsidTr="00115B53">
        <w:trPr>
          <w:trHeight w:val="180"/>
        </w:trPr>
        <w:tc>
          <w:tcPr>
            <w:tcW w:w="2407" w:type="dxa"/>
            <w:vMerge w:val="restart"/>
            <w:shd w:val="pct10" w:color="auto" w:fill="FFFFFF"/>
            <w:vAlign w:val="center"/>
          </w:tcPr>
          <w:p w:rsidR="009F3A28" w:rsidRPr="001D5C6D" w:rsidDel="00F3649A" w:rsidRDefault="009F3A28" w:rsidP="00115B53">
            <w:pPr>
              <w:widowControl w:val="0"/>
              <w:tabs>
                <w:tab w:val="left" w:pos="-720"/>
              </w:tabs>
              <w:suppressAutoHyphens/>
              <w:spacing w:after="0"/>
              <w:rPr>
                <w:snapToGrid w:val="0"/>
              </w:rPr>
            </w:pPr>
            <w:r w:rsidRPr="001D5C6D">
              <w:rPr>
                <w:snapToGrid w:val="0"/>
              </w:rPr>
              <w:t>Nº Participantes</w:t>
            </w:r>
          </w:p>
        </w:tc>
        <w:tc>
          <w:tcPr>
            <w:tcW w:w="803" w:type="dxa"/>
            <w:vMerge w:val="restart"/>
          </w:tcPr>
          <w:p w:rsidR="009F3A28" w:rsidRDefault="009F3A28" w:rsidP="00115B53">
            <w:pPr>
              <w:widowControl w:val="0"/>
              <w:tabs>
                <w:tab w:val="left" w:pos="-720"/>
              </w:tabs>
              <w:suppressAutoHyphens/>
              <w:spacing w:after="0"/>
              <w:ind w:left="-105"/>
              <w:rPr>
                <w:i/>
                <w:snapToGrid w:val="0"/>
              </w:rPr>
            </w:pPr>
            <w:r w:rsidRPr="001D5C6D">
              <w:rPr>
                <w:i/>
                <w:snapToGrid w:val="0"/>
              </w:rPr>
              <w:t>Hombre</w:t>
            </w:r>
          </w:p>
          <w:p w:rsidR="009F3A28" w:rsidRPr="001D5C6D" w:rsidDel="00F3649A" w:rsidRDefault="009F3A28" w:rsidP="00115B53">
            <w:pPr>
              <w:widowControl w:val="0"/>
              <w:tabs>
                <w:tab w:val="left" w:pos="-720"/>
              </w:tabs>
              <w:suppressAutoHyphens/>
              <w:spacing w:after="0"/>
              <w:ind w:left="-105"/>
              <w:rPr>
                <w:i/>
                <w:snapToGrid w:val="0"/>
              </w:rPr>
            </w:pPr>
            <w:r>
              <w:rPr>
                <w:i/>
                <w:snapToGrid w:val="0"/>
              </w:rPr>
              <w:t>5</w:t>
            </w:r>
          </w:p>
        </w:tc>
        <w:tc>
          <w:tcPr>
            <w:tcW w:w="803" w:type="dxa"/>
            <w:vMerge w:val="restart"/>
          </w:tcPr>
          <w:p w:rsidR="009F3A28" w:rsidRDefault="009F3A28" w:rsidP="00115B53">
            <w:pPr>
              <w:widowControl w:val="0"/>
              <w:suppressAutoHyphens/>
              <w:spacing w:after="0"/>
              <w:rPr>
                <w:i/>
                <w:snapToGrid w:val="0"/>
              </w:rPr>
            </w:pPr>
            <w:r w:rsidRPr="001D5C6D">
              <w:rPr>
                <w:i/>
                <w:snapToGrid w:val="0"/>
              </w:rPr>
              <w:t>Mujer</w:t>
            </w:r>
          </w:p>
          <w:p w:rsidR="009F3A28" w:rsidRPr="001D5C6D" w:rsidDel="00F3649A" w:rsidRDefault="009F3A28" w:rsidP="00115B53">
            <w:pPr>
              <w:widowControl w:val="0"/>
              <w:suppressAutoHyphens/>
              <w:spacing w:after="0"/>
              <w:rPr>
                <w:i/>
                <w:snapToGrid w:val="0"/>
              </w:rPr>
            </w:pPr>
            <w:r>
              <w:rPr>
                <w:i/>
                <w:snapToGrid w:val="0"/>
              </w:rPr>
              <w:t>15</w:t>
            </w:r>
          </w:p>
        </w:tc>
        <w:tc>
          <w:tcPr>
            <w:tcW w:w="807" w:type="dxa"/>
            <w:vMerge w:val="restart"/>
            <w:shd w:val="clear" w:color="auto" w:fill="D9D9D9"/>
          </w:tcPr>
          <w:p w:rsidR="009F3A28" w:rsidRDefault="009F3A28" w:rsidP="00115B53">
            <w:pPr>
              <w:widowControl w:val="0"/>
              <w:tabs>
                <w:tab w:val="left" w:pos="-720"/>
              </w:tabs>
              <w:suppressAutoHyphens/>
              <w:spacing w:after="0"/>
              <w:rPr>
                <w:i/>
                <w:snapToGrid w:val="0"/>
              </w:rPr>
            </w:pPr>
            <w:r w:rsidRPr="001D5C6D">
              <w:rPr>
                <w:i/>
                <w:snapToGrid w:val="0"/>
              </w:rPr>
              <w:t>TOTAL</w:t>
            </w:r>
          </w:p>
          <w:p w:rsidR="009F3A28" w:rsidRPr="001D5C6D" w:rsidDel="00F3649A" w:rsidRDefault="009F3A28" w:rsidP="00115B53">
            <w:pPr>
              <w:widowControl w:val="0"/>
              <w:tabs>
                <w:tab w:val="left" w:pos="-720"/>
              </w:tabs>
              <w:suppressAutoHyphens/>
              <w:spacing w:after="0"/>
              <w:rPr>
                <w:i/>
                <w:snapToGrid w:val="0"/>
              </w:rPr>
            </w:pPr>
            <w:r>
              <w:rPr>
                <w:i/>
                <w:snapToGrid w:val="0"/>
              </w:rPr>
              <w:t>20</w:t>
            </w:r>
          </w:p>
        </w:tc>
        <w:tc>
          <w:tcPr>
            <w:tcW w:w="2693" w:type="dxa"/>
            <w:gridSpan w:val="3"/>
            <w:shd w:val="clear" w:color="auto" w:fill="D9D9D9"/>
          </w:tcPr>
          <w:p w:rsidR="009F3A28" w:rsidRPr="001D5C6D" w:rsidDel="00F3649A" w:rsidRDefault="009F3A28" w:rsidP="00115B53">
            <w:pPr>
              <w:widowControl w:val="0"/>
              <w:tabs>
                <w:tab w:val="left" w:pos="-720"/>
              </w:tabs>
              <w:suppressAutoHyphens/>
              <w:spacing w:after="0"/>
              <w:rPr>
                <w:i/>
                <w:snapToGrid w:val="0"/>
              </w:rPr>
            </w:pPr>
            <w:r w:rsidRPr="001D5C6D">
              <w:rPr>
                <w:i/>
                <w:snapToGrid w:val="0"/>
              </w:rPr>
              <w:t>Instituciones latinoamericanas</w:t>
            </w:r>
          </w:p>
        </w:tc>
        <w:tc>
          <w:tcPr>
            <w:tcW w:w="1205" w:type="dxa"/>
            <w:gridSpan w:val="2"/>
            <w:shd w:val="clear" w:color="auto" w:fill="D9D9D9"/>
          </w:tcPr>
          <w:p w:rsidR="009F3A28" w:rsidRPr="001D5C6D" w:rsidDel="00F3649A" w:rsidRDefault="009F3A28" w:rsidP="00115B53">
            <w:pPr>
              <w:widowControl w:val="0"/>
              <w:tabs>
                <w:tab w:val="left" w:pos="-720"/>
              </w:tabs>
              <w:suppressAutoHyphens/>
              <w:spacing w:after="0"/>
              <w:rPr>
                <w:i/>
                <w:snapToGrid w:val="0"/>
              </w:rPr>
            </w:pPr>
            <w:r w:rsidRPr="001D5C6D">
              <w:rPr>
                <w:i/>
                <w:snapToGrid w:val="0"/>
              </w:rPr>
              <w:t>Expertos</w:t>
            </w:r>
          </w:p>
        </w:tc>
        <w:tc>
          <w:tcPr>
            <w:tcW w:w="1205" w:type="dxa"/>
            <w:gridSpan w:val="2"/>
            <w:vMerge w:val="restart"/>
          </w:tcPr>
          <w:p w:rsidR="009F3A28" w:rsidRPr="001D5C6D" w:rsidDel="00F3649A" w:rsidRDefault="009F3A28" w:rsidP="00115B53">
            <w:pPr>
              <w:widowControl w:val="0"/>
              <w:tabs>
                <w:tab w:val="left" w:pos="-720"/>
              </w:tabs>
              <w:suppressAutoHyphens/>
              <w:spacing w:after="0"/>
              <w:rPr>
                <w:i/>
                <w:snapToGrid w:val="0"/>
              </w:rPr>
            </w:pPr>
            <w:r w:rsidRPr="001D5C6D">
              <w:rPr>
                <w:i/>
                <w:snapToGrid w:val="0"/>
              </w:rPr>
              <w:t>Consorcio</w:t>
            </w:r>
          </w:p>
        </w:tc>
      </w:tr>
      <w:tr w:rsidR="009F3A28" w:rsidRPr="001D5C6D" w:rsidDel="00F3649A" w:rsidTr="00115B53">
        <w:trPr>
          <w:trHeight w:val="161"/>
        </w:trPr>
        <w:tc>
          <w:tcPr>
            <w:tcW w:w="2407" w:type="dxa"/>
            <w:vMerge/>
            <w:shd w:val="pct10" w:color="auto" w:fill="FFFFFF"/>
            <w:vAlign w:val="center"/>
          </w:tcPr>
          <w:p w:rsidR="009F3A28" w:rsidRPr="001D5C6D" w:rsidRDefault="009F3A28" w:rsidP="00115B53">
            <w:pPr>
              <w:widowControl w:val="0"/>
              <w:tabs>
                <w:tab w:val="left" w:pos="-720"/>
              </w:tabs>
              <w:suppressAutoHyphens/>
              <w:spacing w:after="0"/>
              <w:rPr>
                <w:snapToGrid w:val="0"/>
              </w:rPr>
            </w:pPr>
          </w:p>
        </w:tc>
        <w:tc>
          <w:tcPr>
            <w:tcW w:w="803" w:type="dxa"/>
            <w:vMerge/>
          </w:tcPr>
          <w:p w:rsidR="009F3A28" w:rsidRPr="001D5C6D" w:rsidRDefault="009F3A28" w:rsidP="00115B53">
            <w:pPr>
              <w:widowControl w:val="0"/>
              <w:tabs>
                <w:tab w:val="left" w:pos="-720"/>
              </w:tabs>
              <w:suppressAutoHyphens/>
              <w:spacing w:after="0"/>
              <w:rPr>
                <w:i/>
                <w:snapToGrid w:val="0"/>
                <w:color w:val="808080"/>
              </w:rPr>
            </w:pPr>
          </w:p>
        </w:tc>
        <w:tc>
          <w:tcPr>
            <w:tcW w:w="803" w:type="dxa"/>
            <w:vMerge/>
          </w:tcPr>
          <w:p w:rsidR="009F3A28" w:rsidRPr="001D5C6D" w:rsidRDefault="009F3A28" w:rsidP="00115B53">
            <w:pPr>
              <w:widowControl w:val="0"/>
              <w:tabs>
                <w:tab w:val="left" w:pos="-720"/>
              </w:tabs>
              <w:suppressAutoHyphens/>
              <w:spacing w:after="0"/>
              <w:rPr>
                <w:i/>
                <w:snapToGrid w:val="0"/>
                <w:color w:val="808080"/>
              </w:rPr>
            </w:pPr>
          </w:p>
        </w:tc>
        <w:tc>
          <w:tcPr>
            <w:tcW w:w="807" w:type="dxa"/>
            <w:vMerge/>
            <w:shd w:val="clear" w:color="auto" w:fill="D9D9D9"/>
          </w:tcPr>
          <w:p w:rsidR="009F3A28" w:rsidRPr="001D5C6D" w:rsidRDefault="009F3A28" w:rsidP="00115B53">
            <w:pPr>
              <w:widowControl w:val="0"/>
              <w:tabs>
                <w:tab w:val="left" w:pos="-720"/>
              </w:tabs>
              <w:suppressAutoHyphens/>
              <w:spacing w:after="0"/>
              <w:rPr>
                <w:i/>
                <w:snapToGrid w:val="0"/>
                <w:color w:val="808080"/>
              </w:rPr>
            </w:pPr>
          </w:p>
        </w:tc>
        <w:tc>
          <w:tcPr>
            <w:tcW w:w="1205" w:type="dxa"/>
          </w:tcPr>
          <w:p w:rsidR="009F3A28" w:rsidRPr="001D5C6D" w:rsidRDefault="009F3A28" w:rsidP="00115B53">
            <w:pPr>
              <w:widowControl w:val="0"/>
              <w:tabs>
                <w:tab w:val="left" w:pos="-720"/>
              </w:tabs>
              <w:suppressAutoHyphens/>
              <w:spacing w:after="0"/>
              <w:rPr>
                <w:i/>
                <w:snapToGrid w:val="0"/>
                <w:color w:val="808080"/>
              </w:rPr>
            </w:pPr>
            <w:r w:rsidRPr="001D5C6D">
              <w:rPr>
                <w:i/>
                <w:snapToGrid w:val="0"/>
                <w:color w:val="808080"/>
              </w:rPr>
              <w:t>Total</w:t>
            </w:r>
          </w:p>
          <w:p w:rsidR="009F3A28" w:rsidRPr="001D5C6D" w:rsidRDefault="009F3A28" w:rsidP="00115B53">
            <w:pPr>
              <w:widowControl w:val="0"/>
              <w:tabs>
                <w:tab w:val="left" w:pos="-720"/>
              </w:tabs>
              <w:suppressAutoHyphens/>
              <w:spacing w:after="0"/>
              <w:rPr>
                <w:i/>
                <w:snapToGrid w:val="0"/>
                <w:color w:val="808080"/>
              </w:rPr>
            </w:pPr>
          </w:p>
        </w:tc>
        <w:tc>
          <w:tcPr>
            <w:tcW w:w="1488" w:type="dxa"/>
            <w:gridSpan w:val="2"/>
          </w:tcPr>
          <w:p w:rsidR="009F3A28" w:rsidRPr="001D5C6D" w:rsidRDefault="009F3A28" w:rsidP="00115B53">
            <w:pPr>
              <w:widowControl w:val="0"/>
              <w:suppressAutoHyphens/>
              <w:spacing w:after="0"/>
              <w:rPr>
                <w:i/>
                <w:snapToGrid w:val="0"/>
                <w:color w:val="808080"/>
              </w:rPr>
            </w:pPr>
            <w:r w:rsidRPr="001D5C6D">
              <w:rPr>
                <w:i/>
                <w:snapToGrid w:val="0"/>
                <w:color w:val="808080"/>
              </w:rPr>
              <w:t>Altos Cargos</w:t>
            </w:r>
          </w:p>
          <w:p w:rsidR="009F3A28" w:rsidRPr="001D5C6D" w:rsidRDefault="009F3A28" w:rsidP="00115B53">
            <w:pPr>
              <w:widowControl w:val="0"/>
              <w:suppressAutoHyphens/>
              <w:spacing w:after="0"/>
              <w:rPr>
                <w:i/>
                <w:snapToGrid w:val="0"/>
                <w:color w:val="808080"/>
              </w:rPr>
            </w:pPr>
          </w:p>
        </w:tc>
        <w:tc>
          <w:tcPr>
            <w:tcW w:w="525" w:type="dxa"/>
          </w:tcPr>
          <w:p w:rsidR="009F3A28" w:rsidRPr="001D5C6D" w:rsidRDefault="009F3A28" w:rsidP="00115B53">
            <w:pPr>
              <w:widowControl w:val="0"/>
              <w:tabs>
                <w:tab w:val="left" w:pos="-720"/>
              </w:tabs>
              <w:suppressAutoHyphens/>
              <w:spacing w:after="0"/>
              <w:rPr>
                <w:i/>
                <w:snapToGrid w:val="0"/>
                <w:color w:val="808080"/>
              </w:rPr>
            </w:pPr>
            <w:r w:rsidRPr="001D5C6D">
              <w:rPr>
                <w:i/>
                <w:snapToGrid w:val="0"/>
                <w:color w:val="808080"/>
              </w:rPr>
              <w:t>UE</w:t>
            </w:r>
          </w:p>
          <w:p w:rsidR="009F3A28" w:rsidRPr="00386018" w:rsidRDefault="009F3A28" w:rsidP="00115B53">
            <w:pPr>
              <w:widowControl w:val="0"/>
              <w:tabs>
                <w:tab w:val="left" w:pos="-720"/>
              </w:tabs>
              <w:suppressAutoHyphens/>
              <w:spacing w:after="0"/>
              <w:rPr>
                <w:snapToGrid w:val="0"/>
                <w:color w:val="808080"/>
              </w:rPr>
            </w:pPr>
            <w:r>
              <w:rPr>
                <w:snapToGrid w:val="0"/>
                <w:color w:val="808080"/>
              </w:rPr>
              <w:t>2</w:t>
            </w:r>
          </w:p>
        </w:tc>
        <w:tc>
          <w:tcPr>
            <w:tcW w:w="680" w:type="dxa"/>
          </w:tcPr>
          <w:p w:rsidR="009F3A28" w:rsidRPr="001D5C6D" w:rsidRDefault="009F3A28" w:rsidP="00115B53">
            <w:pPr>
              <w:widowControl w:val="0"/>
              <w:tabs>
                <w:tab w:val="left" w:pos="-720"/>
              </w:tabs>
              <w:suppressAutoHyphens/>
              <w:spacing w:after="0"/>
              <w:rPr>
                <w:i/>
                <w:snapToGrid w:val="0"/>
                <w:color w:val="808080"/>
              </w:rPr>
            </w:pPr>
            <w:r w:rsidRPr="001D5C6D">
              <w:rPr>
                <w:i/>
                <w:snapToGrid w:val="0"/>
                <w:color w:val="808080"/>
              </w:rPr>
              <w:t>LAC</w:t>
            </w:r>
          </w:p>
          <w:p w:rsidR="009F3A28" w:rsidRPr="001D5C6D" w:rsidRDefault="009F3A28" w:rsidP="00115B53">
            <w:pPr>
              <w:widowControl w:val="0"/>
              <w:tabs>
                <w:tab w:val="left" w:pos="-720"/>
              </w:tabs>
              <w:suppressAutoHyphens/>
              <w:spacing w:after="0"/>
              <w:rPr>
                <w:i/>
                <w:snapToGrid w:val="0"/>
                <w:color w:val="808080"/>
              </w:rPr>
            </w:pPr>
          </w:p>
        </w:tc>
        <w:tc>
          <w:tcPr>
            <w:tcW w:w="1205" w:type="dxa"/>
            <w:gridSpan w:val="2"/>
            <w:vMerge/>
          </w:tcPr>
          <w:p w:rsidR="009F3A28" w:rsidRPr="001D5C6D" w:rsidRDefault="009F3A28" w:rsidP="00115B53">
            <w:pPr>
              <w:widowControl w:val="0"/>
              <w:tabs>
                <w:tab w:val="left" w:pos="-720"/>
              </w:tabs>
              <w:suppressAutoHyphens/>
              <w:spacing w:after="0"/>
              <w:rPr>
                <w:i/>
                <w:snapToGrid w:val="0"/>
                <w:color w:val="808080"/>
              </w:rPr>
            </w:pPr>
          </w:p>
        </w:tc>
      </w:tr>
      <w:tr w:rsidR="009F3A28" w:rsidRPr="001D5C6D" w:rsidTr="00115B53">
        <w:trPr>
          <w:trHeight w:val="300"/>
        </w:trPr>
        <w:tc>
          <w:tcPr>
            <w:tcW w:w="2407" w:type="dxa"/>
            <w:vMerge w:val="restart"/>
            <w:shd w:val="pct10" w:color="auto" w:fill="FFFFFF"/>
            <w:vAlign w:val="center"/>
          </w:tcPr>
          <w:p w:rsidR="009F3A28" w:rsidRPr="001D5C6D" w:rsidRDefault="009F3A28" w:rsidP="00115B53">
            <w:pPr>
              <w:widowControl w:val="0"/>
              <w:tabs>
                <w:tab w:val="left" w:pos="-720"/>
              </w:tabs>
              <w:suppressAutoHyphens/>
              <w:spacing w:after="0"/>
              <w:rPr>
                <w:snapToGrid w:val="0"/>
              </w:rPr>
            </w:pPr>
            <w:r w:rsidRPr="001D5C6D">
              <w:rPr>
                <w:snapToGrid w:val="0"/>
              </w:rPr>
              <w:t>País(es)/ Institución (es) participantes:</w:t>
            </w:r>
          </w:p>
        </w:tc>
        <w:tc>
          <w:tcPr>
            <w:tcW w:w="2413" w:type="dxa"/>
            <w:gridSpan w:val="3"/>
            <w:tcBorders>
              <w:bottom w:val="dotDash" w:sz="4" w:space="0" w:color="auto"/>
            </w:tcBorders>
          </w:tcPr>
          <w:p w:rsidR="009F3A28" w:rsidRPr="00C35D0A" w:rsidRDefault="009F3A28" w:rsidP="00115B53">
            <w:pPr>
              <w:widowControl w:val="0"/>
              <w:tabs>
                <w:tab w:val="left" w:pos="-720"/>
              </w:tabs>
              <w:suppressAutoHyphens/>
              <w:spacing w:after="0"/>
              <w:rPr>
                <w:snapToGrid w:val="0"/>
              </w:rPr>
            </w:pPr>
            <w:r w:rsidRPr="001D5C6D">
              <w:rPr>
                <w:i/>
                <w:snapToGrid w:val="0"/>
              </w:rPr>
              <w:t xml:space="preserve">1 </w:t>
            </w:r>
            <w:r>
              <w:rPr>
                <w:snapToGrid w:val="0"/>
                <w:color w:val="808080"/>
              </w:rPr>
              <w:t>Panamá</w:t>
            </w:r>
          </w:p>
        </w:tc>
        <w:tc>
          <w:tcPr>
            <w:tcW w:w="1911" w:type="dxa"/>
            <w:gridSpan w:val="2"/>
            <w:tcBorders>
              <w:bottom w:val="dotDash" w:sz="4" w:space="0" w:color="auto"/>
            </w:tcBorders>
          </w:tcPr>
          <w:p w:rsidR="009F3A28" w:rsidRPr="001D5C6D" w:rsidRDefault="009F3A28" w:rsidP="00115B53">
            <w:pPr>
              <w:widowControl w:val="0"/>
              <w:tabs>
                <w:tab w:val="left" w:pos="-720"/>
              </w:tabs>
              <w:suppressAutoHyphens/>
              <w:spacing w:after="0"/>
              <w:rPr>
                <w:i/>
                <w:snapToGrid w:val="0"/>
              </w:rPr>
            </w:pPr>
            <w:r w:rsidRPr="001D5C6D">
              <w:rPr>
                <w:i/>
                <w:snapToGrid w:val="0"/>
              </w:rPr>
              <w:t>2</w:t>
            </w:r>
            <w:r>
              <w:rPr>
                <w:snapToGrid w:val="0"/>
                <w:color w:val="808080"/>
              </w:rPr>
              <w:t xml:space="preserve"> Panamá</w:t>
            </w:r>
          </w:p>
        </w:tc>
        <w:tc>
          <w:tcPr>
            <w:tcW w:w="2090" w:type="dxa"/>
            <w:gridSpan w:val="4"/>
            <w:tcBorders>
              <w:bottom w:val="dotDash" w:sz="4" w:space="0" w:color="auto"/>
            </w:tcBorders>
          </w:tcPr>
          <w:p w:rsidR="009F3A28" w:rsidRPr="001D5C6D" w:rsidRDefault="009F3A28" w:rsidP="00115B53">
            <w:pPr>
              <w:widowControl w:val="0"/>
              <w:tabs>
                <w:tab w:val="left" w:pos="-720"/>
              </w:tabs>
              <w:suppressAutoHyphens/>
              <w:spacing w:after="0"/>
              <w:rPr>
                <w:i/>
                <w:snapToGrid w:val="0"/>
              </w:rPr>
            </w:pPr>
            <w:r w:rsidRPr="001D5C6D">
              <w:rPr>
                <w:i/>
                <w:snapToGrid w:val="0"/>
              </w:rPr>
              <w:t>3</w:t>
            </w:r>
            <w:r>
              <w:rPr>
                <w:snapToGrid w:val="0"/>
                <w:color w:val="808080"/>
              </w:rPr>
              <w:t xml:space="preserve"> Panamá</w:t>
            </w:r>
          </w:p>
        </w:tc>
        <w:tc>
          <w:tcPr>
            <w:tcW w:w="1102" w:type="dxa"/>
            <w:tcBorders>
              <w:bottom w:val="dotDash" w:sz="4" w:space="0" w:color="auto"/>
            </w:tcBorders>
          </w:tcPr>
          <w:p w:rsidR="009F3A28" w:rsidRPr="001D5C6D" w:rsidRDefault="009F3A28" w:rsidP="00115B53">
            <w:pPr>
              <w:widowControl w:val="0"/>
              <w:tabs>
                <w:tab w:val="left" w:pos="-720"/>
              </w:tabs>
              <w:suppressAutoHyphens/>
              <w:spacing w:after="0"/>
              <w:rPr>
                <w:i/>
                <w:snapToGrid w:val="0"/>
              </w:rPr>
            </w:pPr>
            <w:r w:rsidRPr="001D5C6D">
              <w:rPr>
                <w:i/>
                <w:snapToGrid w:val="0"/>
              </w:rPr>
              <w:t>4</w:t>
            </w:r>
            <w:r>
              <w:rPr>
                <w:snapToGrid w:val="0"/>
                <w:color w:val="808080"/>
              </w:rPr>
              <w:t xml:space="preserve"> Panamá</w:t>
            </w:r>
          </w:p>
        </w:tc>
      </w:tr>
      <w:tr w:rsidR="009F3A28" w:rsidRPr="001D5C6D" w:rsidTr="00115B53">
        <w:trPr>
          <w:trHeight w:val="272"/>
        </w:trPr>
        <w:tc>
          <w:tcPr>
            <w:tcW w:w="2407" w:type="dxa"/>
            <w:vMerge/>
            <w:shd w:val="pct10" w:color="auto" w:fill="FFFFFF"/>
            <w:vAlign w:val="center"/>
          </w:tcPr>
          <w:p w:rsidR="009F3A28" w:rsidRPr="001D5C6D" w:rsidRDefault="009F3A28" w:rsidP="00115B53">
            <w:pPr>
              <w:widowControl w:val="0"/>
              <w:tabs>
                <w:tab w:val="left" w:pos="-720"/>
              </w:tabs>
              <w:suppressAutoHyphens/>
              <w:spacing w:after="0"/>
              <w:rPr>
                <w:snapToGrid w:val="0"/>
              </w:rPr>
            </w:pPr>
          </w:p>
        </w:tc>
        <w:tc>
          <w:tcPr>
            <w:tcW w:w="2413" w:type="dxa"/>
            <w:gridSpan w:val="3"/>
            <w:tcBorders>
              <w:top w:val="dotDash" w:sz="4" w:space="0" w:color="auto"/>
            </w:tcBorders>
          </w:tcPr>
          <w:p w:rsidR="009F3A28" w:rsidRPr="00386018" w:rsidRDefault="009F3A28" w:rsidP="00115B53">
            <w:pPr>
              <w:widowControl w:val="0"/>
              <w:tabs>
                <w:tab w:val="left" w:pos="-720"/>
              </w:tabs>
              <w:suppressAutoHyphens/>
              <w:spacing w:after="0"/>
              <w:rPr>
                <w:snapToGrid w:val="0"/>
              </w:rPr>
            </w:pPr>
            <w:r>
              <w:rPr>
                <w:snapToGrid w:val="0"/>
                <w:color w:val="808080"/>
              </w:rPr>
              <w:t>Municipio de San Miguelito</w:t>
            </w:r>
          </w:p>
        </w:tc>
        <w:tc>
          <w:tcPr>
            <w:tcW w:w="1911" w:type="dxa"/>
            <w:gridSpan w:val="2"/>
            <w:tcBorders>
              <w:top w:val="dotDash" w:sz="4" w:space="0" w:color="auto"/>
            </w:tcBorders>
          </w:tcPr>
          <w:p w:rsidR="009F3A28" w:rsidRPr="001D5C6D" w:rsidRDefault="009F3A28" w:rsidP="00115B53">
            <w:pPr>
              <w:widowControl w:val="0"/>
              <w:tabs>
                <w:tab w:val="left" w:pos="-720"/>
              </w:tabs>
              <w:suppressAutoHyphens/>
              <w:spacing w:after="0"/>
              <w:rPr>
                <w:i/>
                <w:snapToGrid w:val="0"/>
              </w:rPr>
            </w:pPr>
            <w:r>
              <w:rPr>
                <w:snapToGrid w:val="0"/>
                <w:color w:val="808080"/>
              </w:rPr>
              <w:t>Comité Local de Prevención de Panamá</w:t>
            </w:r>
          </w:p>
        </w:tc>
        <w:tc>
          <w:tcPr>
            <w:tcW w:w="2090" w:type="dxa"/>
            <w:gridSpan w:val="4"/>
            <w:tcBorders>
              <w:top w:val="dotDash" w:sz="4" w:space="0" w:color="auto"/>
            </w:tcBorders>
          </w:tcPr>
          <w:p w:rsidR="009F3A28" w:rsidRPr="001D5C6D" w:rsidRDefault="009F3A28" w:rsidP="00115B53">
            <w:pPr>
              <w:widowControl w:val="0"/>
              <w:tabs>
                <w:tab w:val="left" w:pos="-720"/>
              </w:tabs>
              <w:suppressAutoHyphens/>
              <w:spacing w:after="0"/>
              <w:rPr>
                <w:i/>
                <w:snapToGrid w:val="0"/>
              </w:rPr>
            </w:pPr>
            <w:r>
              <w:rPr>
                <w:snapToGrid w:val="0"/>
                <w:color w:val="808080"/>
              </w:rPr>
              <w:t xml:space="preserve">Comité Local de Prevención de Arraijan </w:t>
            </w:r>
          </w:p>
        </w:tc>
        <w:tc>
          <w:tcPr>
            <w:tcW w:w="1102" w:type="dxa"/>
            <w:tcBorders>
              <w:top w:val="dotDash" w:sz="4" w:space="0" w:color="auto"/>
            </w:tcBorders>
          </w:tcPr>
          <w:p w:rsidR="009F3A28" w:rsidRPr="001D5C6D" w:rsidRDefault="009F3A28" w:rsidP="00115B53">
            <w:pPr>
              <w:widowControl w:val="0"/>
              <w:tabs>
                <w:tab w:val="left" w:pos="-720"/>
              </w:tabs>
              <w:suppressAutoHyphens/>
              <w:spacing w:after="0"/>
              <w:rPr>
                <w:i/>
                <w:snapToGrid w:val="0"/>
              </w:rPr>
            </w:pPr>
            <w:r>
              <w:rPr>
                <w:snapToGrid w:val="0"/>
                <w:color w:val="808080"/>
              </w:rPr>
              <w:t>Comité Local de Prevención de Colon</w:t>
            </w:r>
          </w:p>
        </w:tc>
      </w:tr>
      <w:tr w:rsidR="009F3A28" w:rsidRPr="001D5C6D" w:rsidTr="00115B53">
        <w:trPr>
          <w:trHeight w:val="300"/>
        </w:trPr>
        <w:tc>
          <w:tcPr>
            <w:tcW w:w="2407" w:type="dxa"/>
            <w:vMerge/>
            <w:shd w:val="pct10" w:color="auto" w:fill="FFFFFF"/>
            <w:vAlign w:val="center"/>
          </w:tcPr>
          <w:p w:rsidR="009F3A28" w:rsidRPr="001D5C6D" w:rsidRDefault="009F3A28" w:rsidP="00115B53">
            <w:pPr>
              <w:widowControl w:val="0"/>
              <w:tabs>
                <w:tab w:val="left" w:pos="-720"/>
              </w:tabs>
              <w:suppressAutoHyphens/>
              <w:spacing w:after="0"/>
              <w:rPr>
                <w:snapToGrid w:val="0"/>
              </w:rPr>
            </w:pPr>
          </w:p>
        </w:tc>
        <w:tc>
          <w:tcPr>
            <w:tcW w:w="2413" w:type="dxa"/>
            <w:gridSpan w:val="3"/>
            <w:tcBorders>
              <w:bottom w:val="dotDash" w:sz="4" w:space="0" w:color="auto"/>
            </w:tcBorders>
          </w:tcPr>
          <w:p w:rsidR="009F3A28" w:rsidRPr="00967387" w:rsidRDefault="009F3A28" w:rsidP="00115B53">
            <w:pPr>
              <w:widowControl w:val="0"/>
              <w:tabs>
                <w:tab w:val="left" w:pos="-720"/>
              </w:tabs>
              <w:suppressAutoHyphens/>
              <w:spacing w:after="0"/>
              <w:rPr>
                <w:snapToGrid w:val="0"/>
                <w:color w:val="808080"/>
              </w:rPr>
            </w:pPr>
            <w:r w:rsidRPr="00967387">
              <w:rPr>
                <w:snapToGrid w:val="0"/>
                <w:color w:val="808080"/>
              </w:rPr>
              <w:t>5</w:t>
            </w:r>
            <w:r>
              <w:rPr>
                <w:snapToGrid w:val="0"/>
                <w:color w:val="808080"/>
              </w:rPr>
              <w:t xml:space="preserve"> Panamá</w:t>
            </w:r>
          </w:p>
        </w:tc>
        <w:tc>
          <w:tcPr>
            <w:tcW w:w="1911" w:type="dxa"/>
            <w:gridSpan w:val="2"/>
            <w:tcBorders>
              <w:bottom w:val="dotDash" w:sz="4" w:space="0" w:color="auto"/>
            </w:tcBorders>
          </w:tcPr>
          <w:p w:rsidR="009F3A28" w:rsidRPr="00967387" w:rsidRDefault="009F3A28" w:rsidP="00115B53">
            <w:pPr>
              <w:widowControl w:val="0"/>
              <w:tabs>
                <w:tab w:val="left" w:pos="-720"/>
              </w:tabs>
              <w:suppressAutoHyphens/>
              <w:spacing w:after="0"/>
              <w:rPr>
                <w:snapToGrid w:val="0"/>
                <w:color w:val="808080"/>
              </w:rPr>
            </w:pPr>
            <w:r w:rsidRPr="00967387">
              <w:rPr>
                <w:snapToGrid w:val="0"/>
                <w:color w:val="808080"/>
              </w:rPr>
              <w:t>6Argentina</w:t>
            </w:r>
          </w:p>
        </w:tc>
        <w:tc>
          <w:tcPr>
            <w:tcW w:w="2090" w:type="dxa"/>
            <w:gridSpan w:val="4"/>
            <w:tcBorders>
              <w:bottom w:val="dotDash" w:sz="4" w:space="0" w:color="auto"/>
            </w:tcBorders>
          </w:tcPr>
          <w:p w:rsidR="009F3A28" w:rsidRPr="00967387" w:rsidRDefault="009F3A28" w:rsidP="00115B53">
            <w:pPr>
              <w:widowControl w:val="0"/>
              <w:tabs>
                <w:tab w:val="left" w:pos="-720"/>
              </w:tabs>
              <w:suppressAutoHyphens/>
              <w:spacing w:after="0"/>
              <w:rPr>
                <w:snapToGrid w:val="0"/>
                <w:color w:val="808080"/>
              </w:rPr>
            </w:pPr>
            <w:r>
              <w:rPr>
                <w:snapToGrid w:val="0"/>
                <w:color w:val="808080"/>
              </w:rPr>
              <w:t>7España</w:t>
            </w:r>
          </w:p>
        </w:tc>
        <w:tc>
          <w:tcPr>
            <w:tcW w:w="1102" w:type="dxa"/>
            <w:tcBorders>
              <w:bottom w:val="dotDash" w:sz="4" w:space="0" w:color="auto"/>
            </w:tcBorders>
          </w:tcPr>
          <w:p w:rsidR="009F3A28" w:rsidRPr="001D5C6D" w:rsidRDefault="009F3A28" w:rsidP="00115B53">
            <w:pPr>
              <w:widowControl w:val="0"/>
              <w:tabs>
                <w:tab w:val="left" w:pos="-720"/>
              </w:tabs>
              <w:suppressAutoHyphens/>
              <w:spacing w:after="0"/>
              <w:rPr>
                <w:i/>
                <w:snapToGrid w:val="0"/>
              </w:rPr>
            </w:pPr>
            <w:r w:rsidRPr="001D5C6D">
              <w:rPr>
                <w:i/>
                <w:snapToGrid w:val="0"/>
              </w:rPr>
              <w:t>8</w:t>
            </w:r>
            <w:r>
              <w:rPr>
                <w:snapToGrid w:val="0"/>
                <w:color w:val="808080"/>
              </w:rPr>
              <w:t xml:space="preserve"> Panamá</w:t>
            </w:r>
          </w:p>
        </w:tc>
      </w:tr>
      <w:tr w:rsidR="009F3A28" w:rsidRPr="001D5C6D" w:rsidTr="00115B53">
        <w:trPr>
          <w:trHeight w:val="272"/>
        </w:trPr>
        <w:tc>
          <w:tcPr>
            <w:tcW w:w="2407" w:type="dxa"/>
            <w:vMerge/>
            <w:shd w:val="pct10" w:color="auto" w:fill="FFFFFF"/>
            <w:vAlign w:val="center"/>
          </w:tcPr>
          <w:p w:rsidR="009F3A28" w:rsidRPr="001D5C6D" w:rsidRDefault="009F3A28" w:rsidP="00115B53">
            <w:pPr>
              <w:widowControl w:val="0"/>
              <w:tabs>
                <w:tab w:val="left" w:pos="-720"/>
              </w:tabs>
              <w:suppressAutoHyphens/>
              <w:spacing w:after="0"/>
              <w:rPr>
                <w:snapToGrid w:val="0"/>
              </w:rPr>
            </w:pPr>
          </w:p>
        </w:tc>
        <w:tc>
          <w:tcPr>
            <w:tcW w:w="2413" w:type="dxa"/>
            <w:gridSpan w:val="3"/>
            <w:tcBorders>
              <w:top w:val="dotDash" w:sz="4" w:space="0" w:color="auto"/>
            </w:tcBorders>
          </w:tcPr>
          <w:p w:rsidR="009F3A28" w:rsidRPr="00967387" w:rsidRDefault="009F3A28" w:rsidP="00115B53">
            <w:pPr>
              <w:widowControl w:val="0"/>
              <w:tabs>
                <w:tab w:val="left" w:pos="-720"/>
              </w:tabs>
              <w:suppressAutoHyphens/>
              <w:spacing w:after="0"/>
              <w:rPr>
                <w:snapToGrid w:val="0"/>
                <w:color w:val="808080"/>
              </w:rPr>
            </w:pPr>
            <w:r>
              <w:rPr>
                <w:snapToGrid w:val="0"/>
                <w:color w:val="808080"/>
              </w:rPr>
              <w:t>PROSI</w:t>
            </w:r>
          </w:p>
        </w:tc>
        <w:tc>
          <w:tcPr>
            <w:tcW w:w="1911" w:type="dxa"/>
            <w:gridSpan w:val="2"/>
            <w:tcBorders>
              <w:top w:val="dotDash" w:sz="4" w:space="0" w:color="auto"/>
            </w:tcBorders>
          </w:tcPr>
          <w:p w:rsidR="009F3A28" w:rsidRPr="00967387" w:rsidRDefault="009F3A28" w:rsidP="00115B53">
            <w:pPr>
              <w:widowControl w:val="0"/>
              <w:tabs>
                <w:tab w:val="left" w:pos="-720"/>
              </w:tabs>
              <w:suppressAutoHyphens/>
              <w:spacing w:after="0"/>
              <w:rPr>
                <w:snapToGrid w:val="0"/>
                <w:color w:val="808080"/>
              </w:rPr>
            </w:pPr>
            <w:r w:rsidRPr="00967387">
              <w:rPr>
                <w:snapToGrid w:val="0"/>
                <w:color w:val="808080"/>
              </w:rPr>
              <w:t>Experta</w:t>
            </w:r>
          </w:p>
        </w:tc>
        <w:tc>
          <w:tcPr>
            <w:tcW w:w="2090" w:type="dxa"/>
            <w:gridSpan w:val="4"/>
            <w:tcBorders>
              <w:top w:val="dotDash" w:sz="4" w:space="0" w:color="auto"/>
            </w:tcBorders>
          </w:tcPr>
          <w:p w:rsidR="009F3A28" w:rsidRPr="00967387" w:rsidRDefault="009F3A28" w:rsidP="00115B53">
            <w:pPr>
              <w:widowControl w:val="0"/>
              <w:tabs>
                <w:tab w:val="left" w:pos="-720"/>
              </w:tabs>
              <w:suppressAutoHyphens/>
              <w:spacing w:after="0"/>
              <w:rPr>
                <w:snapToGrid w:val="0"/>
                <w:color w:val="808080"/>
              </w:rPr>
            </w:pPr>
            <w:r w:rsidRPr="00967387">
              <w:rPr>
                <w:snapToGrid w:val="0"/>
                <w:color w:val="808080"/>
              </w:rPr>
              <w:t>Experto</w:t>
            </w:r>
          </w:p>
        </w:tc>
        <w:tc>
          <w:tcPr>
            <w:tcW w:w="1102" w:type="dxa"/>
            <w:tcBorders>
              <w:top w:val="dotDash" w:sz="4" w:space="0" w:color="auto"/>
            </w:tcBorders>
          </w:tcPr>
          <w:p w:rsidR="009F3A28" w:rsidRPr="00967387" w:rsidRDefault="009F3A28" w:rsidP="00115B53">
            <w:pPr>
              <w:widowControl w:val="0"/>
              <w:tabs>
                <w:tab w:val="left" w:pos="-720"/>
              </w:tabs>
              <w:suppressAutoHyphens/>
              <w:spacing w:after="0"/>
              <w:rPr>
                <w:snapToGrid w:val="0"/>
                <w:color w:val="808080"/>
              </w:rPr>
            </w:pPr>
            <w:r w:rsidRPr="00967387">
              <w:rPr>
                <w:snapToGrid w:val="0"/>
                <w:color w:val="808080"/>
              </w:rPr>
              <w:t>Amupa</w:t>
            </w:r>
          </w:p>
        </w:tc>
      </w:tr>
      <w:tr w:rsidR="009F3A28" w:rsidRPr="001D5C6D" w:rsidTr="00115B53">
        <w:trPr>
          <w:trHeight w:val="300"/>
        </w:trPr>
        <w:tc>
          <w:tcPr>
            <w:tcW w:w="2407" w:type="dxa"/>
            <w:vMerge/>
            <w:shd w:val="pct10" w:color="auto" w:fill="FFFFFF"/>
            <w:vAlign w:val="center"/>
          </w:tcPr>
          <w:p w:rsidR="009F3A28" w:rsidRPr="001D5C6D" w:rsidRDefault="009F3A28" w:rsidP="00115B53">
            <w:pPr>
              <w:widowControl w:val="0"/>
              <w:tabs>
                <w:tab w:val="left" w:pos="-720"/>
              </w:tabs>
              <w:suppressAutoHyphens/>
              <w:spacing w:after="0"/>
              <w:rPr>
                <w:snapToGrid w:val="0"/>
              </w:rPr>
            </w:pPr>
          </w:p>
        </w:tc>
        <w:tc>
          <w:tcPr>
            <w:tcW w:w="2413" w:type="dxa"/>
            <w:gridSpan w:val="3"/>
            <w:tcBorders>
              <w:bottom w:val="dotDash" w:sz="4" w:space="0" w:color="auto"/>
            </w:tcBorders>
          </w:tcPr>
          <w:p w:rsidR="009F3A28" w:rsidRPr="00166A2B" w:rsidRDefault="009F3A28" w:rsidP="00115B53">
            <w:pPr>
              <w:widowControl w:val="0"/>
              <w:tabs>
                <w:tab w:val="left" w:pos="-720"/>
              </w:tabs>
              <w:suppressAutoHyphens/>
              <w:spacing w:after="0"/>
              <w:rPr>
                <w:snapToGrid w:val="0"/>
                <w:color w:val="808080"/>
              </w:rPr>
            </w:pPr>
            <w:r w:rsidRPr="00166A2B">
              <w:rPr>
                <w:snapToGrid w:val="0"/>
                <w:color w:val="808080"/>
              </w:rPr>
              <w:t>9Panamá</w:t>
            </w:r>
          </w:p>
        </w:tc>
        <w:tc>
          <w:tcPr>
            <w:tcW w:w="1911" w:type="dxa"/>
            <w:gridSpan w:val="2"/>
            <w:tcBorders>
              <w:bottom w:val="dotDash" w:sz="4" w:space="0" w:color="auto"/>
            </w:tcBorders>
          </w:tcPr>
          <w:p w:rsidR="009F3A28" w:rsidRPr="00166A2B" w:rsidRDefault="009F3A28" w:rsidP="00115B53">
            <w:pPr>
              <w:widowControl w:val="0"/>
              <w:tabs>
                <w:tab w:val="left" w:pos="-720"/>
              </w:tabs>
              <w:suppressAutoHyphens/>
              <w:spacing w:after="0"/>
              <w:rPr>
                <w:snapToGrid w:val="0"/>
                <w:color w:val="808080"/>
              </w:rPr>
            </w:pPr>
            <w:r w:rsidRPr="00166A2B">
              <w:rPr>
                <w:snapToGrid w:val="0"/>
                <w:color w:val="808080"/>
              </w:rPr>
              <w:t>10Panama</w:t>
            </w:r>
          </w:p>
        </w:tc>
        <w:tc>
          <w:tcPr>
            <w:tcW w:w="2090" w:type="dxa"/>
            <w:gridSpan w:val="4"/>
            <w:tcBorders>
              <w:bottom w:val="dotDash" w:sz="4" w:space="0" w:color="auto"/>
            </w:tcBorders>
          </w:tcPr>
          <w:p w:rsidR="009F3A28" w:rsidRPr="00166A2B" w:rsidRDefault="009F3A28" w:rsidP="00115B53">
            <w:pPr>
              <w:widowControl w:val="0"/>
              <w:tabs>
                <w:tab w:val="left" w:pos="-720"/>
              </w:tabs>
              <w:suppressAutoHyphens/>
              <w:spacing w:after="0"/>
              <w:rPr>
                <w:snapToGrid w:val="0"/>
                <w:color w:val="808080"/>
              </w:rPr>
            </w:pPr>
            <w:r w:rsidRPr="00166A2B">
              <w:rPr>
                <w:snapToGrid w:val="0"/>
                <w:color w:val="808080"/>
              </w:rPr>
              <w:t>11Panama</w:t>
            </w:r>
          </w:p>
        </w:tc>
        <w:tc>
          <w:tcPr>
            <w:tcW w:w="1102" w:type="dxa"/>
            <w:tcBorders>
              <w:bottom w:val="dotDash" w:sz="4" w:space="0" w:color="auto"/>
            </w:tcBorders>
          </w:tcPr>
          <w:p w:rsidR="009F3A28" w:rsidRPr="001D5C6D" w:rsidRDefault="009F3A28" w:rsidP="00115B53">
            <w:pPr>
              <w:widowControl w:val="0"/>
              <w:tabs>
                <w:tab w:val="left" w:pos="-720"/>
              </w:tabs>
              <w:suppressAutoHyphens/>
              <w:spacing w:after="0"/>
              <w:rPr>
                <w:i/>
                <w:snapToGrid w:val="0"/>
              </w:rPr>
            </w:pPr>
            <w:r w:rsidRPr="001D5C6D">
              <w:rPr>
                <w:i/>
                <w:snapToGrid w:val="0"/>
              </w:rPr>
              <w:t>12</w:t>
            </w:r>
          </w:p>
        </w:tc>
      </w:tr>
      <w:tr w:rsidR="009F3A28" w:rsidRPr="001D5C6D" w:rsidTr="00115B53">
        <w:trPr>
          <w:trHeight w:val="272"/>
        </w:trPr>
        <w:tc>
          <w:tcPr>
            <w:tcW w:w="2407" w:type="dxa"/>
            <w:vMerge/>
            <w:shd w:val="pct10" w:color="auto" w:fill="FFFFFF"/>
            <w:vAlign w:val="center"/>
          </w:tcPr>
          <w:p w:rsidR="009F3A28" w:rsidRPr="001D5C6D" w:rsidRDefault="009F3A28" w:rsidP="00115B53">
            <w:pPr>
              <w:widowControl w:val="0"/>
              <w:tabs>
                <w:tab w:val="left" w:pos="-720"/>
              </w:tabs>
              <w:suppressAutoHyphens/>
              <w:spacing w:after="0"/>
              <w:rPr>
                <w:snapToGrid w:val="0"/>
              </w:rPr>
            </w:pPr>
          </w:p>
        </w:tc>
        <w:tc>
          <w:tcPr>
            <w:tcW w:w="2413" w:type="dxa"/>
            <w:gridSpan w:val="3"/>
            <w:tcBorders>
              <w:top w:val="dotDash" w:sz="4" w:space="0" w:color="auto"/>
            </w:tcBorders>
          </w:tcPr>
          <w:p w:rsidR="009F3A28" w:rsidRPr="00166A2B" w:rsidRDefault="009F3A28" w:rsidP="00115B53">
            <w:pPr>
              <w:widowControl w:val="0"/>
              <w:tabs>
                <w:tab w:val="left" w:pos="-720"/>
              </w:tabs>
              <w:suppressAutoHyphens/>
              <w:spacing w:after="0"/>
              <w:rPr>
                <w:snapToGrid w:val="0"/>
                <w:color w:val="808080"/>
              </w:rPr>
            </w:pPr>
            <w:r w:rsidRPr="00166A2B">
              <w:rPr>
                <w:snapToGrid w:val="0"/>
                <w:color w:val="808080"/>
              </w:rPr>
              <w:t>Centros de alcance</w:t>
            </w:r>
          </w:p>
        </w:tc>
        <w:tc>
          <w:tcPr>
            <w:tcW w:w="1911" w:type="dxa"/>
            <w:gridSpan w:val="2"/>
            <w:tcBorders>
              <w:top w:val="dotDash" w:sz="4" w:space="0" w:color="auto"/>
            </w:tcBorders>
          </w:tcPr>
          <w:p w:rsidR="009F3A28" w:rsidRPr="00166A2B" w:rsidRDefault="009F3A28" w:rsidP="00115B53">
            <w:pPr>
              <w:widowControl w:val="0"/>
              <w:tabs>
                <w:tab w:val="left" w:pos="-720"/>
              </w:tabs>
              <w:suppressAutoHyphens/>
              <w:spacing w:after="0"/>
              <w:rPr>
                <w:snapToGrid w:val="0"/>
                <w:color w:val="808080"/>
              </w:rPr>
            </w:pPr>
            <w:r w:rsidRPr="00166A2B">
              <w:rPr>
                <w:snapToGrid w:val="0"/>
                <w:color w:val="808080"/>
              </w:rPr>
              <w:t>Fundación Unidos Colón</w:t>
            </w:r>
          </w:p>
        </w:tc>
        <w:tc>
          <w:tcPr>
            <w:tcW w:w="2090" w:type="dxa"/>
            <w:gridSpan w:val="4"/>
            <w:tcBorders>
              <w:top w:val="dotDash" w:sz="4" w:space="0" w:color="auto"/>
            </w:tcBorders>
          </w:tcPr>
          <w:p w:rsidR="009F3A28" w:rsidRPr="00166A2B" w:rsidRDefault="009F3A28" w:rsidP="00115B53">
            <w:pPr>
              <w:widowControl w:val="0"/>
              <w:tabs>
                <w:tab w:val="left" w:pos="-720"/>
              </w:tabs>
              <w:suppressAutoHyphens/>
              <w:spacing w:after="0"/>
              <w:rPr>
                <w:snapToGrid w:val="0"/>
                <w:color w:val="808080"/>
              </w:rPr>
            </w:pPr>
            <w:r w:rsidRPr="00166A2B">
              <w:rPr>
                <w:snapToGrid w:val="0"/>
                <w:color w:val="808080"/>
              </w:rPr>
              <w:t>Ministerio de Seguridad</w:t>
            </w:r>
          </w:p>
        </w:tc>
        <w:tc>
          <w:tcPr>
            <w:tcW w:w="1102" w:type="dxa"/>
            <w:tcBorders>
              <w:top w:val="dotDash" w:sz="4" w:space="0" w:color="auto"/>
            </w:tcBorders>
          </w:tcPr>
          <w:p w:rsidR="009F3A28" w:rsidRPr="001D5C6D" w:rsidRDefault="009F3A28" w:rsidP="00115B53">
            <w:pPr>
              <w:widowControl w:val="0"/>
              <w:tabs>
                <w:tab w:val="left" w:pos="-720"/>
              </w:tabs>
              <w:suppressAutoHyphens/>
              <w:spacing w:after="0"/>
              <w:rPr>
                <w:i/>
                <w:snapToGrid w:val="0"/>
              </w:rPr>
            </w:pPr>
          </w:p>
        </w:tc>
      </w:tr>
      <w:tr w:rsidR="009F3A28" w:rsidRPr="001D5C6D" w:rsidTr="00115B53">
        <w:trPr>
          <w:trHeight w:val="401"/>
        </w:trPr>
        <w:tc>
          <w:tcPr>
            <w:tcW w:w="2407" w:type="dxa"/>
            <w:shd w:val="pct10" w:color="auto" w:fill="FFFFFF"/>
            <w:vAlign w:val="center"/>
          </w:tcPr>
          <w:p w:rsidR="009F3A28" w:rsidRPr="001D5C6D" w:rsidRDefault="009F3A28" w:rsidP="00115B53">
            <w:pPr>
              <w:widowControl w:val="0"/>
              <w:tabs>
                <w:tab w:val="left" w:pos="-720"/>
              </w:tabs>
              <w:suppressAutoHyphens/>
              <w:spacing w:after="0"/>
              <w:rPr>
                <w:snapToGrid w:val="0"/>
              </w:rPr>
            </w:pPr>
            <w:r w:rsidRPr="001D5C6D">
              <w:rPr>
                <w:snapToGrid w:val="0"/>
              </w:rPr>
              <w:t>Instituciones anfitrionas (en caso de visitas)</w:t>
            </w:r>
          </w:p>
        </w:tc>
        <w:tc>
          <w:tcPr>
            <w:tcW w:w="2413" w:type="dxa"/>
            <w:gridSpan w:val="3"/>
          </w:tcPr>
          <w:p w:rsidR="009F3A28" w:rsidRPr="001D5C6D" w:rsidDel="00463E72" w:rsidRDefault="009F3A28" w:rsidP="00115B53">
            <w:pPr>
              <w:widowControl w:val="0"/>
              <w:tabs>
                <w:tab w:val="left" w:pos="-720"/>
              </w:tabs>
              <w:suppressAutoHyphens/>
              <w:spacing w:after="0"/>
              <w:rPr>
                <w:i/>
                <w:snapToGrid w:val="0"/>
              </w:rPr>
            </w:pPr>
            <w:r>
              <w:rPr>
                <w:i/>
                <w:snapToGrid w:val="0"/>
              </w:rPr>
              <w:t>PROSI</w:t>
            </w:r>
          </w:p>
        </w:tc>
        <w:tc>
          <w:tcPr>
            <w:tcW w:w="2693" w:type="dxa"/>
            <w:gridSpan w:val="3"/>
            <w:shd w:val="clear" w:color="auto" w:fill="D9D9D9"/>
          </w:tcPr>
          <w:p w:rsidR="009F3A28" w:rsidRPr="001D5C6D" w:rsidDel="00463E72" w:rsidRDefault="009F3A28" w:rsidP="00115B53">
            <w:pPr>
              <w:widowControl w:val="0"/>
              <w:tabs>
                <w:tab w:val="left" w:pos="-720"/>
              </w:tabs>
              <w:suppressAutoHyphens/>
              <w:spacing w:after="0"/>
              <w:rPr>
                <w:snapToGrid w:val="0"/>
              </w:rPr>
            </w:pPr>
            <w:r w:rsidRPr="001D5C6D">
              <w:rPr>
                <w:snapToGrid w:val="0"/>
              </w:rPr>
              <w:t xml:space="preserve">Otras Inst proveedoras de </w:t>
            </w:r>
            <w:r w:rsidRPr="001D5C6D">
              <w:rPr>
                <w:i/>
                <w:snapToGrid w:val="0"/>
              </w:rPr>
              <w:t>expertise</w:t>
            </w:r>
            <w:r w:rsidRPr="001D5C6D">
              <w:rPr>
                <w:snapToGrid w:val="0"/>
              </w:rPr>
              <w:t xml:space="preserve"> (AL y UE)</w:t>
            </w:r>
          </w:p>
        </w:tc>
        <w:tc>
          <w:tcPr>
            <w:tcW w:w="2410" w:type="dxa"/>
            <w:gridSpan w:val="4"/>
          </w:tcPr>
          <w:p w:rsidR="009F3A28" w:rsidRPr="001D5C6D" w:rsidDel="00463E72" w:rsidRDefault="009F3A28" w:rsidP="00115B53">
            <w:pPr>
              <w:widowControl w:val="0"/>
              <w:tabs>
                <w:tab w:val="left" w:pos="-720"/>
              </w:tabs>
              <w:suppressAutoHyphens/>
              <w:spacing w:after="0"/>
              <w:rPr>
                <w:i/>
                <w:snapToGrid w:val="0"/>
              </w:rPr>
            </w:pPr>
          </w:p>
        </w:tc>
      </w:tr>
      <w:tr w:rsidR="009F3A28" w:rsidRPr="001D5C6D" w:rsidTr="00115B53">
        <w:trPr>
          <w:trHeight w:val="401"/>
        </w:trPr>
        <w:tc>
          <w:tcPr>
            <w:tcW w:w="2407" w:type="dxa"/>
            <w:shd w:val="pct10" w:color="auto" w:fill="FFFFFF"/>
            <w:vAlign w:val="center"/>
          </w:tcPr>
          <w:p w:rsidR="009F3A28" w:rsidRPr="001D5C6D" w:rsidRDefault="009F3A28" w:rsidP="00115B53">
            <w:pPr>
              <w:widowControl w:val="0"/>
              <w:tabs>
                <w:tab w:val="left" w:pos="-720"/>
              </w:tabs>
              <w:suppressAutoHyphens/>
              <w:spacing w:after="0"/>
              <w:rPr>
                <w:snapToGrid w:val="0"/>
              </w:rPr>
            </w:pPr>
            <w:r w:rsidRPr="001D5C6D">
              <w:rPr>
                <w:snapToGrid w:val="0"/>
              </w:rPr>
              <w:t>Resumen de la actividad</w:t>
            </w:r>
          </w:p>
        </w:tc>
        <w:tc>
          <w:tcPr>
            <w:tcW w:w="7516" w:type="dxa"/>
            <w:gridSpan w:val="10"/>
          </w:tcPr>
          <w:p w:rsidR="009F3A28" w:rsidRDefault="009F3A28" w:rsidP="002E7EE3">
            <w:pPr>
              <w:autoSpaceDE w:val="0"/>
              <w:autoSpaceDN w:val="0"/>
              <w:adjustRightInd w:val="0"/>
              <w:jc w:val="both"/>
              <w:rPr>
                <w:rFonts w:ascii="Calibri" w:hAnsi="Calibri" w:cs="Calibri"/>
              </w:rPr>
            </w:pPr>
            <w:r>
              <w:rPr>
                <w:rFonts w:ascii="Calibri" w:hAnsi="Calibri" w:cs="Calibri"/>
              </w:rPr>
              <w:t>En esta mesa se trabaj</w:t>
            </w:r>
            <w:r w:rsidRPr="002E7EE3">
              <w:rPr>
                <w:rFonts w:ascii="Calibri" w:hAnsi="Calibri" w:cs="Calibri"/>
              </w:rPr>
              <w:t>ó de</w:t>
            </w:r>
            <w:r>
              <w:rPr>
                <w:rFonts w:ascii="Arial" w:hAnsi="Arial" w:cs="Arial"/>
                <w:lang w:eastAsia="ja-JP"/>
              </w:rPr>
              <w:t xml:space="preserve"> </w:t>
            </w:r>
            <w:r>
              <w:rPr>
                <w:rFonts w:ascii="Calibri" w:hAnsi="Calibri" w:cs="Calibri"/>
              </w:rPr>
              <w:t xml:space="preserve"> forma conjunta con las redes existentes en Pan</w:t>
            </w:r>
            <w:r>
              <w:rPr>
                <w:rFonts w:ascii="Calibri" w:hAnsi="Calibri" w:cs="Calibri"/>
              </w:rPr>
              <w:t>a</w:t>
            </w:r>
            <w:r>
              <w:rPr>
                <w:rFonts w:ascii="Calibri" w:hAnsi="Calibri" w:cs="Calibri"/>
              </w:rPr>
              <w:t>má, en el objetivo de asumir que se forma parte de un espacio de política p</w:t>
            </w:r>
            <w:r>
              <w:rPr>
                <w:rFonts w:ascii="Calibri" w:hAnsi="Calibri" w:cs="Calibri"/>
              </w:rPr>
              <w:t>ú</w:t>
            </w:r>
            <w:r>
              <w:rPr>
                <w:rFonts w:ascii="Calibri" w:hAnsi="Calibri" w:cs="Calibri"/>
              </w:rPr>
              <w:t>blica más amplio que la del propio comité o de la red; de esta manera se realizo una activ</w:t>
            </w:r>
            <w:r>
              <w:rPr>
                <w:rFonts w:ascii="Calibri" w:hAnsi="Calibri" w:cs="Calibri"/>
              </w:rPr>
              <w:t>i</w:t>
            </w:r>
            <w:r>
              <w:rPr>
                <w:rFonts w:ascii="Calibri" w:hAnsi="Calibri" w:cs="Calibri"/>
              </w:rPr>
              <w:t>dad de  reflexión grupal alrededor de aquellos aspectos que aparecían como ce</w:t>
            </w:r>
            <w:r>
              <w:rPr>
                <w:rFonts w:ascii="Calibri" w:hAnsi="Calibri" w:cs="Calibri"/>
              </w:rPr>
              <w:t>n</w:t>
            </w:r>
            <w:r>
              <w:rPr>
                <w:rFonts w:ascii="Calibri" w:hAnsi="Calibri" w:cs="Calibri"/>
              </w:rPr>
              <w:t>trales en los documentos y planes de acción revisados por el consultor.</w:t>
            </w:r>
          </w:p>
          <w:p w:rsidR="009F3A28" w:rsidRPr="00386018" w:rsidDel="00463E72" w:rsidRDefault="009F3A28" w:rsidP="00115B53">
            <w:pPr>
              <w:widowControl w:val="0"/>
              <w:tabs>
                <w:tab w:val="left" w:pos="-720"/>
              </w:tabs>
              <w:suppressAutoHyphens/>
              <w:spacing w:after="0"/>
              <w:rPr>
                <w:snapToGrid w:val="0"/>
              </w:rPr>
            </w:pPr>
          </w:p>
        </w:tc>
      </w:tr>
      <w:tr w:rsidR="009F3A28" w:rsidRPr="001D5C6D" w:rsidTr="00115B53">
        <w:trPr>
          <w:trHeight w:val="401"/>
        </w:trPr>
        <w:tc>
          <w:tcPr>
            <w:tcW w:w="2407" w:type="dxa"/>
            <w:shd w:val="pct10" w:color="auto" w:fill="FFFFFF"/>
            <w:vAlign w:val="center"/>
          </w:tcPr>
          <w:p w:rsidR="009F3A28" w:rsidRPr="001D5C6D" w:rsidRDefault="009F3A28" w:rsidP="00115B53">
            <w:pPr>
              <w:widowControl w:val="0"/>
              <w:tabs>
                <w:tab w:val="left" w:pos="-720"/>
              </w:tabs>
              <w:suppressAutoHyphens/>
              <w:spacing w:after="0"/>
              <w:rPr>
                <w:snapToGrid w:val="0"/>
              </w:rPr>
            </w:pPr>
            <w:r w:rsidRPr="001D5C6D">
              <w:rPr>
                <w:snapToGrid w:val="0"/>
              </w:rPr>
              <w:t xml:space="preserve">Productos/resultados a los que contribuye </w:t>
            </w:r>
          </w:p>
        </w:tc>
        <w:tc>
          <w:tcPr>
            <w:tcW w:w="7516" w:type="dxa"/>
            <w:gridSpan w:val="10"/>
          </w:tcPr>
          <w:p w:rsidR="009F3A28" w:rsidRDefault="009F3A28" w:rsidP="002E7EE3">
            <w:pPr>
              <w:autoSpaceDE w:val="0"/>
              <w:autoSpaceDN w:val="0"/>
              <w:adjustRightInd w:val="0"/>
              <w:jc w:val="both"/>
              <w:rPr>
                <w:rFonts w:ascii="Calibri" w:hAnsi="Calibri" w:cs="Calibri"/>
              </w:rPr>
            </w:pPr>
            <w:r>
              <w:rPr>
                <w:snapToGrid w:val="0"/>
              </w:rPr>
              <w:t xml:space="preserve">Esta mesa de trabajo permitió </w:t>
            </w:r>
            <w:r>
              <w:rPr>
                <w:rFonts w:ascii="Calibri" w:hAnsi="Calibri" w:cs="Calibri"/>
              </w:rPr>
              <w:t>i</w:t>
            </w:r>
            <w:r w:rsidRPr="00073748">
              <w:rPr>
                <w:rFonts w:ascii="Calibri" w:hAnsi="Calibri" w:cs="Calibri"/>
              </w:rPr>
              <w:t>dentifica</w:t>
            </w:r>
            <w:r>
              <w:rPr>
                <w:rFonts w:ascii="Calibri" w:hAnsi="Calibri" w:cs="Calibri"/>
              </w:rPr>
              <w:t>r</w:t>
            </w:r>
            <w:r w:rsidRPr="00073748">
              <w:rPr>
                <w:rFonts w:ascii="Calibri" w:hAnsi="Calibri" w:cs="Calibri"/>
              </w:rPr>
              <w:t xml:space="preserve"> los esp</w:t>
            </w:r>
            <w:r w:rsidRPr="00073748">
              <w:rPr>
                <w:rFonts w:ascii="Calibri" w:hAnsi="Calibri" w:cs="Calibri"/>
              </w:rPr>
              <w:t>a</w:t>
            </w:r>
            <w:r w:rsidRPr="00073748">
              <w:rPr>
                <w:rFonts w:ascii="Calibri" w:hAnsi="Calibri" w:cs="Calibri"/>
              </w:rPr>
              <w:t>cios e intere</w:t>
            </w:r>
            <w:r>
              <w:rPr>
                <w:rFonts w:ascii="Calibri" w:hAnsi="Calibri" w:cs="Calibri"/>
              </w:rPr>
              <w:t>ses que</w:t>
            </w:r>
            <w:r w:rsidRPr="00073748">
              <w:rPr>
                <w:rFonts w:ascii="Calibri" w:hAnsi="Calibri" w:cs="Calibri"/>
              </w:rPr>
              <w:t xml:space="preserve"> tienen en co</w:t>
            </w:r>
            <w:r>
              <w:rPr>
                <w:rFonts w:ascii="Calibri" w:hAnsi="Calibri" w:cs="Calibri"/>
              </w:rPr>
              <w:t xml:space="preserve">mún </w:t>
            </w:r>
            <w:r w:rsidRPr="00073748">
              <w:rPr>
                <w:rFonts w:ascii="Calibri" w:hAnsi="Calibri" w:cs="Calibri"/>
              </w:rPr>
              <w:t>los comités  y que permit</w:t>
            </w:r>
            <w:r>
              <w:rPr>
                <w:rFonts w:ascii="Calibri" w:hAnsi="Calibri" w:cs="Calibri"/>
              </w:rPr>
              <w:t>en</w:t>
            </w:r>
            <w:r w:rsidRPr="00073748">
              <w:rPr>
                <w:rFonts w:ascii="Calibri" w:hAnsi="Calibri" w:cs="Calibri"/>
              </w:rPr>
              <w:t xml:space="preserve"> reelaborar </w:t>
            </w:r>
            <w:r>
              <w:rPr>
                <w:rFonts w:ascii="Calibri" w:hAnsi="Calibri" w:cs="Calibri"/>
              </w:rPr>
              <w:t xml:space="preserve"> su</w:t>
            </w:r>
            <w:r w:rsidRPr="00073748">
              <w:rPr>
                <w:rFonts w:ascii="Calibri" w:hAnsi="Calibri" w:cs="Calibri"/>
              </w:rPr>
              <w:t xml:space="preserve"> ámbito de competencia y art</w:t>
            </w:r>
            <w:r w:rsidRPr="00073748">
              <w:rPr>
                <w:rFonts w:ascii="Calibri" w:hAnsi="Calibri" w:cs="Calibri"/>
              </w:rPr>
              <w:t>i</w:t>
            </w:r>
            <w:r w:rsidRPr="00073748">
              <w:rPr>
                <w:rFonts w:ascii="Calibri" w:hAnsi="Calibri" w:cs="Calibri"/>
              </w:rPr>
              <w:t xml:space="preserve">culación de los </w:t>
            </w:r>
            <w:r>
              <w:rPr>
                <w:rFonts w:ascii="Calibri" w:hAnsi="Calibri" w:cs="Calibri"/>
              </w:rPr>
              <w:t xml:space="preserve">y  </w:t>
            </w:r>
            <w:r w:rsidRPr="00073748">
              <w:rPr>
                <w:rFonts w:ascii="Calibri" w:hAnsi="Calibri" w:cs="Calibri"/>
              </w:rPr>
              <w:t>cons</w:t>
            </w:r>
            <w:r w:rsidRPr="00073748">
              <w:rPr>
                <w:rFonts w:ascii="Calibri" w:hAnsi="Calibri" w:cs="Calibri"/>
              </w:rPr>
              <w:t>o</w:t>
            </w:r>
            <w:r w:rsidRPr="00073748">
              <w:rPr>
                <w:rFonts w:ascii="Calibri" w:hAnsi="Calibri" w:cs="Calibri"/>
              </w:rPr>
              <w:t>lida</w:t>
            </w:r>
            <w:r>
              <w:rPr>
                <w:rFonts w:ascii="Calibri" w:hAnsi="Calibri" w:cs="Calibri"/>
              </w:rPr>
              <w:t>ción de la</w:t>
            </w:r>
            <w:r w:rsidRPr="00073748">
              <w:rPr>
                <w:rFonts w:ascii="Calibri" w:hAnsi="Calibri" w:cs="Calibri"/>
              </w:rPr>
              <w:t xml:space="preserve"> red. </w:t>
            </w:r>
          </w:p>
          <w:p w:rsidR="009F3A28" w:rsidRPr="00386018" w:rsidDel="00463E72" w:rsidRDefault="009F3A28" w:rsidP="00115B53">
            <w:pPr>
              <w:widowControl w:val="0"/>
              <w:tabs>
                <w:tab w:val="left" w:pos="-720"/>
              </w:tabs>
              <w:suppressAutoHyphens/>
              <w:spacing w:after="0"/>
              <w:rPr>
                <w:snapToGrid w:val="0"/>
              </w:rPr>
            </w:pPr>
          </w:p>
        </w:tc>
      </w:tr>
      <w:tr w:rsidR="009F3A28" w:rsidRPr="00166A2B" w:rsidTr="00115B53">
        <w:trPr>
          <w:trHeight w:val="401"/>
        </w:trPr>
        <w:tc>
          <w:tcPr>
            <w:tcW w:w="2407" w:type="dxa"/>
            <w:shd w:val="pct10" w:color="auto" w:fill="FFFFFF"/>
          </w:tcPr>
          <w:p w:rsidR="009F3A28" w:rsidRPr="001D5C6D" w:rsidRDefault="009F3A28" w:rsidP="00115B53">
            <w:r w:rsidRPr="001D5C6D">
              <w:t>Socios operativos</w:t>
            </w:r>
          </w:p>
        </w:tc>
        <w:tc>
          <w:tcPr>
            <w:tcW w:w="7516" w:type="dxa"/>
            <w:gridSpan w:val="10"/>
          </w:tcPr>
          <w:p w:rsidR="009F3A28" w:rsidRPr="00725BA9" w:rsidDel="00463E72" w:rsidRDefault="009F3A28" w:rsidP="00115B53">
            <w:pPr>
              <w:widowControl w:val="0"/>
              <w:tabs>
                <w:tab w:val="left" w:pos="-720"/>
              </w:tabs>
              <w:suppressAutoHyphens/>
              <w:spacing w:after="0"/>
              <w:rPr>
                <w:i/>
                <w:snapToGrid w:val="0"/>
                <w:color w:val="808080"/>
                <w:lang w:val="en-GB"/>
              </w:rPr>
            </w:pPr>
            <w:r w:rsidRPr="00725BA9">
              <w:rPr>
                <w:snapToGrid w:val="0"/>
                <w:color w:val="808080"/>
                <w:lang w:val="en-GB"/>
              </w:rPr>
              <w:t>European Forum for Urban Security (EFUS)</w:t>
            </w:r>
          </w:p>
        </w:tc>
      </w:tr>
      <w:tr w:rsidR="009F3A28" w:rsidRPr="001D5C6D" w:rsidTr="00115B53">
        <w:trPr>
          <w:trHeight w:val="401"/>
        </w:trPr>
        <w:tc>
          <w:tcPr>
            <w:tcW w:w="2407" w:type="dxa"/>
            <w:shd w:val="pct10" w:color="auto" w:fill="FFFFFF"/>
          </w:tcPr>
          <w:p w:rsidR="009F3A28" w:rsidRPr="001D5C6D" w:rsidRDefault="009F3A28" w:rsidP="00115B53">
            <w:r w:rsidRPr="001D5C6D">
              <w:t>Importe de actividad €</w:t>
            </w:r>
          </w:p>
        </w:tc>
        <w:tc>
          <w:tcPr>
            <w:tcW w:w="3618" w:type="dxa"/>
            <w:gridSpan w:val="4"/>
          </w:tcPr>
          <w:p w:rsidR="009F3A28" w:rsidRPr="001D5C6D" w:rsidDel="00463E72" w:rsidRDefault="009F3A28" w:rsidP="00115B53">
            <w:pPr>
              <w:widowControl w:val="0"/>
              <w:tabs>
                <w:tab w:val="left" w:pos="-720"/>
              </w:tabs>
              <w:suppressAutoHyphens/>
              <w:spacing w:after="0"/>
              <w:rPr>
                <w:i/>
                <w:snapToGrid w:val="0"/>
                <w:color w:val="808080"/>
              </w:rPr>
            </w:pPr>
            <w:r>
              <w:rPr>
                <w:i/>
                <w:snapToGrid w:val="0"/>
                <w:color w:val="808080"/>
              </w:rPr>
              <w:t xml:space="preserve">11820€ para dos mesas de trabajo </w:t>
            </w:r>
          </w:p>
        </w:tc>
        <w:tc>
          <w:tcPr>
            <w:tcW w:w="3898" w:type="dxa"/>
            <w:gridSpan w:val="6"/>
          </w:tcPr>
          <w:p w:rsidR="009F3A28" w:rsidRPr="001D5C6D" w:rsidDel="00463E72" w:rsidRDefault="009F3A28" w:rsidP="00115B53">
            <w:pPr>
              <w:widowControl w:val="0"/>
              <w:tabs>
                <w:tab w:val="left" w:pos="-720"/>
              </w:tabs>
              <w:suppressAutoHyphens/>
              <w:spacing w:after="0"/>
              <w:rPr>
                <w:i/>
                <w:snapToGrid w:val="0"/>
                <w:color w:val="808080"/>
              </w:rPr>
            </w:pPr>
            <w:r>
              <w:rPr>
                <w:i/>
                <w:snapToGrid w:val="0"/>
                <w:color w:val="808080"/>
              </w:rPr>
              <w:t xml:space="preserve"> 73 66.66€</w:t>
            </w:r>
            <w:r w:rsidRPr="001D5C6D">
              <w:rPr>
                <w:i/>
                <w:snapToGrid w:val="0"/>
                <w:color w:val="808080"/>
              </w:rPr>
              <w:t xml:space="preserve"> </w:t>
            </w:r>
          </w:p>
        </w:tc>
      </w:tr>
    </w:tbl>
    <w:p w:rsidR="009F3A28" w:rsidRDefault="009F3A28" w:rsidP="00175BAD">
      <w:pPr>
        <w:autoSpaceDE w:val="0"/>
        <w:autoSpaceDN w:val="0"/>
        <w:adjustRightInd w:val="0"/>
        <w:outlineLvl w:val="0"/>
        <w:rPr>
          <w:rFonts w:ascii="Calibri" w:hAnsi="Calibri" w:cs="Calibri"/>
          <w:b/>
          <w:sz w:val="32"/>
          <w:szCs w:val="32"/>
        </w:rPr>
      </w:pPr>
    </w:p>
    <w:p w:rsidR="009F3A28" w:rsidRPr="007F462E" w:rsidRDefault="009F3A28" w:rsidP="007F462E">
      <w:pPr>
        <w:pStyle w:val="Sumario1"/>
        <w:numPr>
          <w:ilvl w:val="0"/>
          <w:numId w:val="42"/>
        </w:numPr>
        <w:spacing w:after="0"/>
        <w:rPr>
          <w:sz w:val="24"/>
        </w:rPr>
      </w:pPr>
      <w:r w:rsidRPr="007F462E">
        <w:rPr>
          <w:sz w:val="24"/>
        </w:rPr>
        <w:t>Introducción y antecedentes</w:t>
      </w:r>
    </w:p>
    <w:p w:rsidR="009F3A28" w:rsidRDefault="009F3A28" w:rsidP="00F84A8B">
      <w:pPr>
        <w:autoSpaceDE w:val="0"/>
        <w:autoSpaceDN w:val="0"/>
        <w:adjustRightInd w:val="0"/>
        <w:jc w:val="both"/>
        <w:rPr>
          <w:rFonts w:ascii="Calibri" w:hAnsi="Calibri" w:cs="Calibri"/>
        </w:rPr>
      </w:pPr>
      <w:r w:rsidRPr="00073748">
        <w:rPr>
          <w:rFonts w:ascii="Calibri" w:hAnsi="Calibri" w:cs="Calibri"/>
          <w:bCs/>
          <w:lang w:val="es-ES_tradnl"/>
        </w:rPr>
        <w:t xml:space="preserve">Esta actividad es la última de una serie de </w:t>
      </w:r>
      <w:r w:rsidRPr="00073748">
        <w:rPr>
          <w:rFonts w:ascii="Calibri" w:hAnsi="Calibri" w:cs="Calibri"/>
        </w:rPr>
        <w:t>misiones realizadas</w:t>
      </w:r>
      <w:r>
        <w:rPr>
          <w:rFonts w:ascii="Calibri" w:hAnsi="Calibri" w:cs="Calibri"/>
        </w:rPr>
        <w:t>,</w:t>
      </w:r>
      <w:r w:rsidRPr="00073748">
        <w:rPr>
          <w:rFonts w:ascii="Calibri" w:hAnsi="Calibri" w:cs="Calibri"/>
        </w:rPr>
        <w:t xml:space="preserve"> a lo l</w:t>
      </w:r>
      <w:r>
        <w:rPr>
          <w:rFonts w:ascii="Calibri" w:hAnsi="Calibri" w:cs="Calibri"/>
        </w:rPr>
        <w:t xml:space="preserve">argo de los últimos doce meses, por el programa EUROsociAL en Panamá </w:t>
      </w:r>
      <w:r w:rsidRPr="00073748">
        <w:rPr>
          <w:rFonts w:ascii="Calibri" w:hAnsi="Calibri" w:cs="Calibri"/>
        </w:rPr>
        <w:t>con el objetivo de fortalecer los Comités loc</w:t>
      </w:r>
      <w:r w:rsidRPr="00073748">
        <w:rPr>
          <w:rFonts w:ascii="Calibri" w:hAnsi="Calibri" w:cs="Calibri"/>
        </w:rPr>
        <w:t>a</w:t>
      </w:r>
      <w:r w:rsidRPr="00073748">
        <w:rPr>
          <w:rFonts w:ascii="Calibri" w:hAnsi="Calibri" w:cs="Calibri"/>
        </w:rPr>
        <w:t>les o municipales de prevención de la violencia</w:t>
      </w:r>
      <w:r>
        <w:rPr>
          <w:rFonts w:ascii="Calibri" w:hAnsi="Calibri" w:cs="Calibri"/>
        </w:rPr>
        <w:t xml:space="preserve"> existentes en el país</w:t>
      </w:r>
      <w:r w:rsidRPr="00073748">
        <w:rPr>
          <w:rFonts w:ascii="Calibri" w:hAnsi="Calibri" w:cs="Calibri"/>
        </w:rPr>
        <w:t>.</w:t>
      </w:r>
    </w:p>
    <w:p w:rsidR="009F3A28" w:rsidRPr="00073748" w:rsidRDefault="009F3A28" w:rsidP="00F84A8B">
      <w:pPr>
        <w:autoSpaceDE w:val="0"/>
        <w:autoSpaceDN w:val="0"/>
        <w:adjustRightInd w:val="0"/>
        <w:jc w:val="both"/>
        <w:rPr>
          <w:rFonts w:ascii="Calibri" w:hAnsi="Calibri" w:cs="Calibri"/>
        </w:rPr>
      </w:pPr>
      <w:r>
        <w:rPr>
          <w:rFonts w:ascii="Calibri" w:hAnsi="Calibri" w:cs="Calibri"/>
        </w:rPr>
        <w:t xml:space="preserve">Como mencionamos </w:t>
      </w:r>
      <w:r w:rsidRPr="00073748">
        <w:rPr>
          <w:rFonts w:ascii="Calibri" w:hAnsi="Calibri" w:cs="Calibri"/>
        </w:rPr>
        <w:t xml:space="preserve">en </w:t>
      </w:r>
      <w:r>
        <w:rPr>
          <w:rFonts w:ascii="Calibri" w:hAnsi="Calibri" w:cs="Calibri"/>
        </w:rPr>
        <w:t xml:space="preserve">el Informe referido a </w:t>
      </w:r>
      <w:r w:rsidRPr="00073748">
        <w:rPr>
          <w:rFonts w:ascii="Calibri" w:hAnsi="Calibri" w:cs="Calibri"/>
        </w:rPr>
        <w:t>la primera de estas misiones (octu</w:t>
      </w:r>
      <w:r>
        <w:rPr>
          <w:rFonts w:ascii="Calibri" w:hAnsi="Calibri" w:cs="Calibri"/>
        </w:rPr>
        <w:t xml:space="preserve">bre/noviembre de 2012), la </w:t>
      </w:r>
      <w:r w:rsidRPr="00073748">
        <w:rPr>
          <w:rFonts w:ascii="Calibri" w:hAnsi="Calibri" w:cs="Calibri"/>
        </w:rPr>
        <w:t>fragili</w:t>
      </w:r>
      <w:r>
        <w:rPr>
          <w:rFonts w:ascii="Calibri" w:hAnsi="Calibri" w:cs="Calibri"/>
        </w:rPr>
        <w:t xml:space="preserve">dad de </w:t>
      </w:r>
      <w:r w:rsidRPr="00073748">
        <w:rPr>
          <w:rFonts w:ascii="Calibri" w:hAnsi="Calibri" w:cs="Calibri"/>
        </w:rPr>
        <w:t xml:space="preserve">los diferentes comités ponían en evidencia las dificultades </w:t>
      </w:r>
      <w:r>
        <w:rPr>
          <w:rFonts w:ascii="Calibri" w:hAnsi="Calibri" w:cs="Calibri"/>
        </w:rPr>
        <w:t>para</w:t>
      </w:r>
      <w:r w:rsidRPr="00073748">
        <w:rPr>
          <w:rFonts w:ascii="Calibri" w:hAnsi="Calibri" w:cs="Calibri"/>
        </w:rPr>
        <w:t xml:space="preserve"> art</w:t>
      </w:r>
      <w:r w:rsidRPr="00073748">
        <w:rPr>
          <w:rFonts w:ascii="Calibri" w:hAnsi="Calibri" w:cs="Calibri"/>
        </w:rPr>
        <w:t>i</w:t>
      </w:r>
      <w:r w:rsidRPr="00073748">
        <w:rPr>
          <w:rFonts w:ascii="Calibri" w:hAnsi="Calibri" w:cs="Calibri"/>
        </w:rPr>
        <w:t>cular una estrategia a futuro si previamen</w:t>
      </w:r>
      <w:r>
        <w:rPr>
          <w:rFonts w:ascii="Calibri" w:hAnsi="Calibri" w:cs="Calibri"/>
        </w:rPr>
        <w:t>te no se definía</w:t>
      </w:r>
      <w:r w:rsidRPr="00073748">
        <w:rPr>
          <w:rFonts w:ascii="Calibri" w:hAnsi="Calibri" w:cs="Calibri"/>
        </w:rPr>
        <w:t xml:space="preserve"> el propio rol del comité municipal de prevención de la violen</w:t>
      </w:r>
      <w:r>
        <w:rPr>
          <w:rFonts w:ascii="Calibri" w:hAnsi="Calibri" w:cs="Calibri"/>
        </w:rPr>
        <w:t>cia, cual era</w:t>
      </w:r>
      <w:r w:rsidRPr="00073748">
        <w:rPr>
          <w:rFonts w:ascii="Calibri" w:hAnsi="Calibri" w:cs="Calibri"/>
        </w:rPr>
        <w:t xml:space="preserve"> su responsabilidad o espacio para desarrollar intervenci</w:t>
      </w:r>
      <w:r w:rsidRPr="00073748">
        <w:rPr>
          <w:rFonts w:ascii="Calibri" w:hAnsi="Calibri" w:cs="Calibri"/>
        </w:rPr>
        <w:t>o</w:t>
      </w:r>
      <w:r w:rsidRPr="00073748">
        <w:rPr>
          <w:rFonts w:ascii="Calibri" w:hAnsi="Calibri" w:cs="Calibri"/>
        </w:rPr>
        <w:t>nes y actividades, así como el establecimiento de las relaciones entre el ámbito c</w:t>
      </w:r>
      <w:r>
        <w:rPr>
          <w:rFonts w:ascii="Calibri" w:hAnsi="Calibri" w:cs="Calibri"/>
        </w:rPr>
        <w:t xml:space="preserve">entral y el local en </w:t>
      </w:r>
      <w:r w:rsidRPr="00073748">
        <w:rPr>
          <w:rFonts w:ascii="Calibri" w:hAnsi="Calibri" w:cs="Calibri"/>
        </w:rPr>
        <w:t xml:space="preserve">el desarrollo de una política de prevención de la violencia, especialmente dirigida hacia la población joven, tal como se estableció en la sesión celebrada en El Salvador por parte de EUROsociAL y los países centroamericanos </w:t>
      </w:r>
      <w:r>
        <w:rPr>
          <w:rFonts w:ascii="Calibri" w:hAnsi="Calibri" w:cs="Calibri"/>
        </w:rPr>
        <w:t xml:space="preserve">implicados en la cooperación de este </w:t>
      </w:r>
      <w:r w:rsidRPr="00073748">
        <w:rPr>
          <w:rFonts w:ascii="Calibri" w:hAnsi="Calibri" w:cs="Calibri"/>
        </w:rPr>
        <w:t xml:space="preserve">programa. </w:t>
      </w:r>
    </w:p>
    <w:p w:rsidR="009F3A28" w:rsidRDefault="009F3A28" w:rsidP="00F84A8B">
      <w:pPr>
        <w:autoSpaceDE w:val="0"/>
        <w:autoSpaceDN w:val="0"/>
        <w:adjustRightInd w:val="0"/>
        <w:jc w:val="both"/>
        <w:rPr>
          <w:rFonts w:ascii="Calibri" w:hAnsi="Calibri" w:cs="Calibri"/>
        </w:rPr>
      </w:pPr>
      <w:r w:rsidRPr="00073748">
        <w:rPr>
          <w:rFonts w:ascii="Calibri" w:hAnsi="Calibri" w:cs="Calibri"/>
        </w:rPr>
        <w:t xml:space="preserve">Las misiones sobre el terreno han ido escalando un espacio que perseguía </w:t>
      </w:r>
      <w:r>
        <w:rPr>
          <w:rFonts w:ascii="Calibri" w:hAnsi="Calibri" w:cs="Calibri"/>
        </w:rPr>
        <w:t>el fortalecimiento de los</w:t>
      </w:r>
      <w:r w:rsidRPr="00073748">
        <w:rPr>
          <w:rFonts w:ascii="Calibri" w:hAnsi="Calibri" w:cs="Calibri"/>
        </w:rPr>
        <w:t xml:space="preserve"> comités por medio del </w:t>
      </w:r>
      <w:r>
        <w:rPr>
          <w:rFonts w:ascii="Calibri" w:hAnsi="Calibri" w:cs="Calibri"/>
        </w:rPr>
        <w:t xml:space="preserve">su </w:t>
      </w:r>
      <w:r w:rsidRPr="00073748">
        <w:rPr>
          <w:rFonts w:ascii="Calibri" w:hAnsi="Calibri" w:cs="Calibri"/>
        </w:rPr>
        <w:t>p</w:t>
      </w:r>
      <w:r>
        <w:rPr>
          <w:rFonts w:ascii="Calibri" w:hAnsi="Calibri" w:cs="Calibri"/>
        </w:rPr>
        <w:t>ropio empoderamiento</w:t>
      </w:r>
      <w:r w:rsidRPr="00073748">
        <w:rPr>
          <w:rFonts w:ascii="Calibri" w:hAnsi="Calibri" w:cs="Calibri"/>
        </w:rPr>
        <w:t xml:space="preserve">; </w:t>
      </w:r>
      <w:r>
        <w:rPr>
          <w:rFonts w:ascii="Calibri" w:hAnsi="Calibri" w:cs="Calibri"/>
        </w:rPr>
        <w:t>si la primera de las misiones (oct</w:t>
      </w:r>
      <w:r>
        <w:rPr>
          <w:rFonts w:ascii="Calibri" w:hAnsi="Calibri" w:cs="Calibri"/>
        </w:rPr>
        <w:t>u</w:t>
      </w:r>
      <w:r>
        <w:rPr>
          <w:rFonts w:ascii="Calibri" w:hAnsi="Calibri" w:cs="Calibri"/>
        </w:rPr>
        <w:t xml:space="preserve">bre-noviembre 2012) tuvo por objeto una primera toma de contacto con el funcionamiento de los comités que el gobierno de Panamá aconsejaba (Puerto Caimito, Arraiján, La Chorrera y Yaviza); </w:t>
      </w:r>
      <w:r w:rsidRPr="00073748">
        <w:rPr>
          <w:rFonts w:ascii="Calibri" w:hAnsi="Calibri" w:cs="Calibri"/>
        </w:rPr>
        <w:t>en la segunda misión (enero-febrero 2013), al tiempo que se continuaba el trabajo de campo con los comités</w:t>
      </w:r>
      <w:r>
        <w:rPr>
          <w:rFonts w:ascii="Calibri" w:hAnsi="Calibri" w:cs="Calibri"/>
        </w:rPr>
        <w:t xml:space="preserve"> (Colón, Panamá y San Miguelito)</w:t>
      </w:r>
      <w:r w:rsidRPr="00073748">
        <w:rPr>
          <w:rFonts w:ascii="Calibri" w:hAnsi="Calibri" w:cs="Calibri"/>
        </w:rPr>
        <w:t>, se acompañ</w:t>
      </w:r>
      <w:r>
        <w:rPr>
          <w:rFonts w:ascii="Calibri" w:hAnsi="Calibri" w:cs="Calibri"/>
        </w:rPr>
        <w:t>ó</w:t>
      </w:r>
      <w:r w:rsidRPr="00073748">
        <w:rPr>
          <w:rFonts w:ascii="Calibri" w:hAnsi="Calibri" w:cs="Calibri"/>
        </w:rPr>
        <w:t xml:space="preserve"> el proceso de constit</w:t>
      </w:r>
      <w:r w:rsidRPr="00073748">
        <w:rPr>
          <w:rFonts w:ascii="Calibri" w:hAnsi="Calibri" w:cs="Calibri"/>
        </w:rPr>
        <w:t>u</w:t>
      </w:r>
      <w:r w:rsidRPr="00073748">
        <w:rPr>
          <w:rFonts w:ascii="Calibri" w:hAnsi="Calibri" w:cs="Calibri"/>
        </w:rPr>
        <w:t>ción de una red de Comités</w:t>
      </w:r>
      <w:r>
        <w:rPr>
          <w:rFonts w:ascii="Calibri" w:hAnsi="Calibri" w:cs="Calibri"/>
        </w:rPr>
        <w:t xml:space="preserve"> a partir de una decisión compartida entre los comités </w:t>
      </w:r>
      <w:r w:rsidRPr="00073748">
        <w:rPr>
          <w:rFonts w:ascii="Calibri" w:hAnsi="Calibri" w:cs="Calibri"/>
        </w:rPr>
        <w:t>de Colón, Panamá y San Miguelito</w:t>
      </w:r>
      <w:r>
        <w:rPr>
          <w:rFonts w:ascii="Calibri" w:hAnsi="Calibri" w:cs="Calibri"/>
        </w:rPr>
        <w:t xml:space="preserve"> y el Programa Nacional de Prevención de la violencia</w:t>
      </w:r>
      <w:r w:rsidRPr="00073748">
        <w:rPr>
          <w:rFonts w:ascii="Calibri" w:hAnsi="Calibri" w:cs="Calibri"/>
        </w:rPr>
        <w:t>.</w:t>
      </w:r>
    </w:p>
    <w:p w:rsidR="009F3A28" w:rsidRPr="00073748" w:rsidRDefault="009F3A28" w:rsidP="00F84A8B">
      <w:pPr>
        <w:autoSpaceDE w:val="0"/>
        <w:autoSpaceDN w:val="0"/>
        <w:adjustRightInd w:val="0"/>
        <w:jc w:val="both"/>
        <w:rPr>
          <w:rFonts w:ascii="Calibri" w:hAnsi="Calibri" w:cs="Calibri"/>
        </w:rPr>
      </w:pPr>
      <w:r w:rsidRPr="00073748">
        <w:rPr>
          <w:rFonts w:ascii="Calibri" w:hAnsi="Calibri" w:cs="Calibri"/>
        </w:rPr>
        <w:t>En las sesiones dedicadas a es</w:t>
      </w:r>
      <w:r>
        <w:rPr>
          <w:rFonts w:ascii="Calibri" w:hAnsi="Calibri" w:cs="Calibri"/>
        </w:rPr>
        <w:t>t</w:t>
      </w:r>
      <w:r w:rsidRPr="00073748">
        <w:rPr>
          <w:rFonts w:ascii="Calibri" w:hAnsi="Calibri" w:cs="Calibri"/>
        </w:rPr>
        <w:t xml:space="preserve">a constitución </w:t>
      </w:r>
      <w:r>
        <w:rPr>
          <w:rFonts w:ascii="Calibri" w:hAnsi="Calibri" w:cs="Calibri"/>
        </w:rPr>
        <w:t>de la red de comités, estos definieron cual cons</w:t>
      </w:r>
      <w:r>
        <w:rPr>
          <w:rFonts w:ascii="Calibri" w:hAnsi="Calibri" w:cs="Calibri"/>
        </w:rPr>
        <w:t>i</w:t>
      </w:r>
      <w:r>
        <w:rPr>
          <w:rFonts w:ascii="Calibri" w:hAnsi="Calibri" w:cs="Calibri"/>
        </w:rPr>
        <w:t xml:space="preserve">deraban era su </w:t>
      </w:r>
      <w:r w:rsidRPr="00810047">
        <w:rPr>
          <w:rFonts w:ascii="Calibri" w:hAnsi="Calibri" w:cs="Calibri"/>
          <w:b/>
          <w:sz w:val="24"/>
          <w:szCs w:val="24"/>
        </w:rPr>
        <w:t>Misión</w:t>
      </w:r>
      <w:r w:rsidRPr="00073748">
        <w:rPr>
          <w:rFonts w:ascii="Calibri" w:hAnsi="Calibri" w:cs="Calibri"/>
        </w:rPr>
        <w:t>:</w:t>
      </w:r>
    </w:p>
    <w:p w:rsidR="009F3A28" w:rsidRPr="00073748" w:rsidRDefault="009F3A28" w:rsidP="00512752">
      <w:pPr>
        <w:autoSpaceDE w:val="0"/>
        <w:autoSpaceDN w:val="0"/>
        <w:adjustRightInd w:val="0"/>
        <w:ind w:left="567"/>
        <w:jc w:val="both"/>
        <w:rPr>
          <w:rFonts w:ascii="Calibri" w:hAnsi="Calibri" w:cs="Calibri"/>
        </w:rPr>
      </w:pPr>
      <w:r w:rsidRPr="00073748">
        <w:rPr>
          <w:rFonts w:ascii="Calibri" w:hAnsi="Calibri" w:cs="Calibri"/>
        </w:rPr>
        <w:t>Realizar acciones de forma coordinada y conjunta, produciendo conocimiento e intel</w:t>
      </w:r>
      <w:r w:rsidRPr="00073748">
        <w:rPr>
          <w:rFonts w:ascii="Calibri" w:hAnsi="Calibri" w:cs="Calibri"/>
        </w:rPr>
        <w:t>i</w:t>
      </w:r>
      <w:r w:rsidRPr="00073748">
        <w:rPr>
          <w:rFonts w:ascii="Calibri" w:hAnsi="Calibri" w:cs="Calibri"/>
        </w:rPr>
        <w:t>gencia compartida entre los miembros de los CMPV, que permita brindar apoyo, capac</w:t>
      </w:r>
      <w:r w:rsidRPr="00073748">
        <w:rPr>
          <w:rFonts w:ascii="Calibri" w:hAnsi="Calibri" w:cs="Calibri"/>
        </w:rPr>
        <w:t>i</w:t>
      </w:r>
      <w:r w:rsidRPr="00073748">
        <w:rPr>
          <w:rFonts w:ascii="Calibri" w:hAnsi="Calibri" w:cs="Calibri"/>
        </w:rPr>
        <w:t>tación y acompañamiento a los miembros de la red con el fin de reducir los diferentes tipos de violencias, incluyendo la institucional, en nuestras comunidades, barrios y ci</w:t>
      </w:r>
      <w:r w:rsidRPr="00073748">
        <w:rPr>
          <w:rFonts w:ascii="Calibri" w:hAnsi="Calibri" w:cs="Calibri"/>
        </w:rPr>
        <w:t>u</w:t>
      </w:r>
      <w:r w:rsidRPr="00073748">
        <w:rPr>
          <w:rFonts w:ascii="Calibri" w:hAnsi="Calibri" w:cs="Calibri"/>
        </w:rPr>
        <w:t>dades.</w:t>
      </w:r>
    </w:p>
    <w:p w:rsidR="009F3A28" w:rsidRPr="00073748" w:rsidRDefault="009F3A28" w:rsidP="00512752">
      <w:pPr>
        <w:autoSpaceDE w:val="0"/>
        <w:autoSpaceDN w:val="0"/>
        <w:adjustRightInd w:val="0"/>
        <w:jc w:val="both"/>
        <w:rPr>
          <w:rFonts w:ascii="Calibri" w:hAnsi="Calibri" w:cs="Calibri"/>
        </w:rPr>
      </w:pPr>
      <w:r>
        <w:rPr>
          <w:rFonts w:ascii="Calibri" w:hAnsi="Calibri" w:cs="Calibri"/>
        </w:rPr>
        <w:t>Asimismo</w:t>
      </w:r>
      <w:r w:rsidRPr="00073748">
        <w:rPr>
          <w:rFonts w:ascii="Calibri" w:hAnsi="Calibri" w:cs="Calibri"/>
        </w:rPr>
        <w:t xml:space="preserve"> la </w:t>
      </w:r>
      <w:r w:rsidRPr="00810047">
        <w:rPr>
          <w:rFonts w:ascii="Calibri" w:hAnsi="Calibri" w:cs="Calibri"/>
          <w:b/>
          <w:sz w:val="24"/>
          <w:szCs w:val="24"/>
        </w:rPr>
        <w:t>Visión</w:t>
      </w:r>
      <w:r w:rsidRPr="00073748">
        <w:rPr>
          <w:rFonts w:ascii="Calibri" w:hAnsi="Calibri" w:cs="Calibri"/>
        </w:rPr>
        <w:t xml:space="preserve"> de la red, se consid</w:t>
      </w:r>
      <w:r>
        <w:rPr>
          <w:rFonts w:ascii="Calibri" w:hAnsi="Calibri" w:cs="Calibri"/>
        </w:rPr>
        <w:t>ero que debía</w:t>
      </w:r>
      <w:r w:rsidRPr="00073748">
        <w:rPr>
          <w:rFonts w:ascii="Calibri" w:hAnsi="Calibri" w:cs="Calibri"/>
        </w:rPr>
        <w:t>:</w:t>
      </w:r>
    </w:p>
    <w:p w:rsidR="009F3A28" w:rsidRPr="00073748" w:rsidRDefault="009F3A28" w:rsidP="00512752">
      <w:pPr>
        <w:autoSpaceDE w:val="0"/>
        <w:autoSpaceDN w:val="0"/>
        <w:adjustRightInd w:val="0"/>
        <w:ind w:left="567"/>
        <w:jc w:val="both"/>
        <w:rPr>
          <w:rFonts w:ascii="Calibri" w:hAnsi="Calibri" w:cs="Calibri"/>
          <w:lang w:val="ca-ES"/>
        </w:rPr>
      </w:pPr>
      <w:r w:rsidRPr="00073748">
        <w:rPr>
          <w:rFonts w:ascii="Calibri" w:hAnsi="Calibri" w:cs="Calibri"/>
        </w:rPr>
        <w:t>Ser reconocida, en el país, a partir de su trabajo permanente, perseverante, disciplinado y comprometido, como la red de mayor prestigio,  solidez  e influencia en materia de prevención de las violencias, habiendo logrado mejorar, en los barrios y comunidades, la seguridad, la calidad de vida y el bienestar de los y las ciudadanas  sin discriminación a</w:t>
      </w:r>
      <w:r w:rsidRPr="00073748">
        <w:rPr>
          <w:rFonts w:ascii="Calibri" w:hAnsi="Calibri" w:cs="Calibri"/>
        </w:rPr>
        <w:t>l</w:t>
      </w:r>
      <w:r w:rsidRPr="00073748">
        <w:rPr>
          <w:rFonts w:ascii="Calibri" w:hAnsi="Calibri" w:cs="Calibri"/>
        </w:rPr>
        <w:t>guna.</w:t>
      </w:r>
    </w:p>
    <w:p w:rsidR="009F3A28" w:rsidRPr="00073748" w:rsidRDefault="009F3A28" w:rsidP="00512752">
      <w:pPr>
        <w:autoSpaceDE w:val="0"/>
        <w:autoSpaceDN w:val="0"/>
        <w:adjustRightInd w:val="0"/>
        <w:jc w:val="both"/>
        <w:rPr>
          <w:rFonts w:ascii="Calibri" w:hAnsi="Calibri" w:cs="Calibri"/>
        </w:rPr>
      </w:pPr>
      <w:r w:rsidRPr="00073748">
        <w:rPr>
          <w:rFonts w:ascii="Calibri" w:hAnsi="Calibri" w:cs="Calibri"/>
        </w:rPr>
        <w:t>La diversidad de los comités, algunos con una clara posición dentro de la estructura municipal y otros más basculados hacia la cooperación de ong´s</w:t>
      </w:r>
      <w:r>
        <w:rPr>
          <w:rFonts w:ascii="Calibri" w:hAnsi="Calibri" w:cs="Calibri"/>
        </w:rPr>
        <w:t>, con</w:t>
      </w:r>
      <w:r w:rsidRPr="00073748">
        <w:rPr>
          <w:rFonts w:ascii="Calibri" w:hAnsi="Calibri" w:cs="Calibri"/>
        </w:rPr>
        <w:t xml:space="preserve"> intereses y programas </w:t>
      </w:r>
      <w:r>
        <w:rPr>
          <w:rFonts w:ascii="Calibri" w:hAnsi="Calibri" w:cs="Calibri"/>
        </w:rPr>
        <w:t>propios, g</w:t>
      </w:r>
      <w:r>
        <w:rPr>
          <w:rFonts w:ascii="Calibri" w:hAnsi="Calibri" w:cs="Calibri"/>
        </w:rPr>
        <w:t>e</w:t>
      </w:r>
      <w:r>
        <w:rPr>
          <w:rFonts w:ascii="Calibri" w:hAnsi="Calibri" w:cs="Calibri"/>
        </w:rPr>
        <w:t>nera</w:t>
      </w:r>
      <w:r w:rsidRPr="00073748">
        <w:rPr>
          <w:rFonts w:ascii="Calibri" w:hAnsi="Calibri" w:cs="Calibri"/>
        </w:rPr>
        <w:t xml:space="preserve"> dificultades en la definición de una línea base que </w:t>
      </w:r>
      <w:r>
        <w:rPr>
          <w:rFonts w:ascii="Calibri" w:hAnsi="Calibri" w:cs="Calibri"/>
        </w:rPr>
        <w:t>articule</w:t>
      </w:r>
      <w:r w:rsidRPr="00073748">
        <w:rPr>
          <w:rFonts w:ascii="Calibri" w:hAnsi="Calibri" w:cs="Calibri"/>
        </w:rPr>
        <w:t xml:space="preserve"> el rol de los comités en la a</w:t>
      </w:r>
      <w:r w:rsidRPr="00073748">
        <w:rPr>
          <w:rFonts w:ascii="Calibri" w:hAnsi="Calibri" w:cs="Calibri"/>
        </w:rPr>
        <w:t>r</w:t>
      </w:r>
      <w:r w:rsidRPr="00073748">
        <w:rPr>
          <w:rFonts w:ascii="Calibri" w:hAnsi="Calibri" w:cs="Calibri"/>
        </w:rPr>
        <w:t>quitectura del sistema de seguridad ciudadana de Panamá. Al mismo tiempo el conocimiento y reconocimiento de la experiencia de la red interinstitucional que estaba interviniendo en lo que se conoce como el proyecto Curundú, abría nuevas perspectivas en la identificación de</w:t>
      </w:r>
      <w:r>
        <w:rPr>
          <w:rFonts w:ascii="Calibri" w:hAnsi="Calibri" w:cs="Calibri"/>
        </w:rPr>
        <w:t xml:space="preserve"> metodologías, aproximaciones o </w:t>
      </w:r>
      <w:r w:rsidRPr="00073748">
        <w:rPr>
          <w:rFonts w:ascii="Calibri" w:hAnsi="Calibri" w:cs="Calibri"/>
        </w:rPr>
        <w:t xml:space="preserve">líneas de acción de prevención del conflicto y de la violencia en espacios de alta complejidad desde la perspectiva de la actuación en proximidad.  </w:t>
      </w:r>
    </w:p>
    <w:p w:rsidR="009F3A28" w:rsidRPr="00073748" w:rsidRDefault="009F3A28" w:rsidP="00F84A8B">
      <w:pPr>
        <w:autoSpaceDE w:val="0"/>
        <w:autoSpaceDN w:val="0"/>
        <w:adjustRightInd w:val="0"/>
        <w:jc w:val="both"/>
        <w:rPr>
          <w:rFonts w:ascii="Calibri" w:hAnsi="Calibri" w:cs="Calibri"/>
        </w:rPr>
      </w:pPr>
      <w:r w:rsidRPr="00073748">
        <w:rPr>
          <w:rFonts w:ascii="Calibri" w:hAnsi="Calibri" w:cs="Calibri"/>
        </w:rPr>
        <w:t xml:space="preserve">Para ello se propuso la sistematización de la experiencia de la red que había intervenido en Curundú, junto a la de uno de los Comités que </w:t>
      </w:r>
      <w:r w:rsidRPr="00073748">
        <w:rPr>
          <w:rFonts w:ascii="Calibri" w:hAnsi="Calibri" w:cs="Calibri"/>
          <w:i/>
        </w:rPr>
        <w:t xml:space="preserve">a priori </w:t>
      </w:r>
      <w:r w:rsidRPr="00073748">
        <w:rPr>
          <w:rFonts w:ascii="Calibri" w:hAnsi="Calibri" w:cs="Calibri"/>
        </w:rPr>
        <w:t>parecía m</w:t>
      </w:r>
      <w:r>
        <w:rPr>
          <w:rFonts w:ascii="Calibri" w:hAnsi="Calibri" w:cs="Calibri"/>
        </w:rPr>
        <w:t>ás activo</w:t>
      </w:r>
      <w:r w:rsidRPr="00073748">
        <w:rPr>
          <w:rFonts w:ascii="Calibri" w:hAnsi="Calibri" w:cs="Calibri"/>
        </w:rPr>
        <w:t>, el CMPV de Colón.</w:t>
      </w:r>
    </w:p>
    <w:p w:rsidR="009F3A28" w:rsidRDefault="009F3A28" w:rsidP="00F84A8B">
      <w:pPr>
        <w:autoSpaceDE w:val="0"/>
        <w:autoSpaceDN w:val="0"/>
        <w:adjustRightInd w:val="0"/>
        <w:jc w:val="both"/>
        <w:rPr>
          <w:rFonts w:ascii="Calibri" w:hAnsi="Calibri" w:cs="Calibri"/>
        </w:rPr>
      </w:pPr>
      <w:r w:rsidRPr="00073748">
        <w:rPr>
          <w:rFonts w:ascii="Calibri" w:hAnsi="Calibri" w:cs="Calibri"/>
        </w:rPr>
        <w:t xml:space="preserve">La </w:t>
      </w:r>
      <w:r>
        <w:rPr>
          <w:rFonts w:ascii="Calibri" w:hAnsi="Calibri" w:cs="Calibri"/>
        </w:rPr>
        <w:t xml:space="preserve">tercera </w:t>
      </w:r>
      <w:r w:rsidRPr="00073748">
        <w:rPr>
          <w:rFonts w:ascii="Calibri" w:hAnsi="Calibri" w:cs="Calibri"/>
        </w:rPr>
        <w:t>misión</w:t>
      </w:r>
      <w:r>
        <w:rPr>
          <w:rFonts w:ascii="Calibri" w:hAnsi="Calibri" w:cs="Calibri"/>
        </w:rPr>
        <w:t>,</w:t>
      </w:r>
      <w:r w:rsidRPr="00073748">
        <w:rPr>
          <w:rFonts w:ascii="Calibri" w:hAnsi="Calibri" w:cs="Calibri"/>
        </w:rPr>
        <w:t xml:space="preserve"> realizada en el mes de abril de 2013</w:t>
      </w:r>
      <w:r>
        <w:rPr>
          <w:rFonts w:ascii="Calibri" w:hAnsi="Calibri" w:cs="Calibri"/>
        </w:rPr>
        <w:t>,</w:t>
      </w:r>
      <w:r w:rsidRPr="00073748">
        <w:rPr>
          <w:rFonts w:ascii="Calibri" w:hAnsi="Calibri" w:cs="Calibri"/>
        </w:rPr>
        <w:t xml:space="preserve"> tuvo por objeto dicha sistematización, para ello previamente se remitieron una serie de documentos a ambas redes</w:t>
      </w:r>
      <w:r>
        <w:rPr>
          <w:rFonts w:ascii="Calibri" w:hAnsi="Calibri" w:cs="Calibri"/>
        </w:rPr>
        <w:t xml:space="preserve"> -la constituida por los comités y la interinstitucional que intervenía en Curundú-</w:t>
      </w:r>
      <w:r w:rsidRPr="00073748">
        <w:rPr>
          <w:rFonts w:ascii="Calibri" w:hAnsi="Calibri" w:cs="Calibri"/>
        </w:rPr>
        <w:t xml:space="preserve"> a</w:t>
      </w:r>
      <w:r>
        <w:rPr>
          <w:rFonts w:ascii="Calibri" w:hAnsi="Calibri" w:cs="Calibri"/>
        </w:rPr>
        <w:t>l</w:t>
      </w:r>
      <w:r w:rsidRPr="00073748">
        <w:rPr>
          <w:rFonts w:ascii="Calibri" w:hAnsi="Calibri" w:cs="Calibri"/>
        </w:rPr>
        <w:t xml:space="preserve"> efecto de obt</w:t>
      </w:r>
      <w:r>
        <w:rPr>
          <w:rFonts w:ascii="Calibri" w:hAnsi="Calibri" w:cs="Calibri"/>
        </w:rPr>
        <w:t>ener info</w:t>
      </w:r>
      <w:r>
        <w:rPr>
          <w:rFonts w:ascii="Calibri" w:hAnsi="Calibri" w:cs="Calibri"/>
        </w:rPr>
        <w:t>r</w:t>
      </w:r>
      <w:r>
        <w:rPr>
          <w:rFonts w:ascii="Calibri" w:hAnsi="Calibri" w:cs="Calibri"/>
        </w:rPr>
        <w:t>mación base que</w:t>
      </w:r>
      <w:r w:rsidRPr="00073748">
        <w:rPr>
          <w:rFonts w:ascii="Calibri" w:hAnsi="Calibri" w:cs="Calibri"/>
        </w:rPr>
        <w:t xml:space="preserve"> permitiera compar</w:t>
      </w:r>
      <w:r>
        <w:rPr>
          <w:rFonts w:ascii="Calibri" w:hAnsi="Calibri" w:cs="Calibri"/>
        </w:rPr>
        <w:t xml:space="preserve">tir, y en la medida de lo posible comparar, </w:t>
      </w:r>
      <w:r w:rsidRPr="00073748">
        <w:rPr>
          <w:rFonts w:ascii="Calibri" w:hAnsi="Calibri" w:cs="Calibri"/>
        </w:rPr>
        <w:t>dichas exp</w:t>
      </w:r>
      <w:r w:rsidRPr="00073748">
        <w:rPr>
          <w:rFonts w:ascii="Calibri" w:hAnsi="Calibri" w:cs="Calibri"/>
        </w:rPr>
        <w:t>e</w:t>
      </w:r>
      <w:r w:rsidRPr="00073748">
        <w:rPr>
          <w:rFonts w:ascii="Calibri" w:hAnsi="Calibri" w:cs="Calibri"/>
        </w:rPr>
        <w:t>riencias.</w:t>
      </w:r>
    </w:p>
    <w:p w:rsidR="009F3A28" w:rsidRPr="00073748" w:rsidRDefault="009F3A28" w:rsidP="00F84A8B">
      <w:pPr>
        <w:autoSpaceDE w:val="0"/>
        <w:autoSpaceDN w:val="0"/>
        <w:adjustRightInd w:val="0"/>
        <w:jc w:val="both"/>
        <w:rPr>
          <w:rFonts w:ascii="Calibri" w:hAnsi="Calibri" w:cs="Calibri"/>
        </w:rPr>
      </w:pPr>
      <w:r w:rsidRPr="00073748">
        <w:rPr>
          <w:rFonts w:ascii="Calibri" w:hAnsi="Calibri" w:cs="Calibri"/>
        </w:rPr>
        <w:t>En una sesión conjunta con los CMPVS de Col</w:t>
      </w:r>
      <w:r>
        <w:rPr>
          <w:rFonts w:ascii="Calibri" w:hAnsi="Calibri" w:cs="Calibri"/>
        </w:rPr>
        <w:t>ón, Panamá (San Miguelito excusó</w:t>
      </w:r>
      <w:r w:rsidRPr="00073748">
        <w:rPr>
          <w:rFonts w:ascii="Calibri" w:hAnsi="Calibri" w:cs="Calibri"/>
        </w:rPr>
        <w:t xml:space="preserve"> su asistencia) y la Red interinstitucional se pudieron establecer algunos de los elemento</w:t>
      </w:r>
      <w:r>
        <w:rPr>
          <w:rFonts w:ascii="Calibri" w:hAnsi="Calibri" w:cs="Calibri"/>
        </w:rPr>
        <w:t xml:space="preserve">s que se consideraban </w:t>
      </w:r>
      <w:r w:rsidRPr="00073748">
        <w:rPr>
          <w:rFonts w:ascii="Calibri" w:hAnsi="Calibri" w:cs="Calibri"/>
        </w:rPr>
        <w:t>claves para el desarrollo de intervenciones de prevención de la violencia y de seguridad ciud</w:t>
      </w:r>
      <w:r w:rsidRPr="00073748">
        <w:rPr>
          <w:rFonts w:ascii="Calibri" w:hAnsi="Calibri" w:cs="Calibri"/>
        </w:rPr>
        <w:t>a</w:t>
      </w:r>
      <w:r w:rsidRPr="00073748">
        <w:rPr>
          <w:rFonts w:ascii="Calibri" w:hAnsi="Calibri" w:cs="Calibri"/>
        </w:rPr>
        <w:t>dana en proximidad</w:t>
      </w:r>
      <w:r w:rsidRPr="00073748">
        <w:rPr>
          <w:rStyle w:val="FootnoteReference"/>
          <w:rFonts w:ascii="Calibri" w:hAnsi="Calibri" w:cs="Calibri"/>
        </w:rPr>
        <w:footnoteReference w:id="2"/>
      </w:r>
      <w:r w:rsidRPr="00073748">
        <w:rPr>
          <w:rFonts w:ascii="Calibri" w:hAnsi="Calibri" w:cs="Calibri"/>
        </w:rPr>
        <w:t>.</w:t>
      </w:r>
    </w:p>
    <w:p w:rsidR="009F3A28" w:rsidRPr="00073748" w:rsidRDefault="009F3A28" w:rsidP="001861A7">
      <w:pPr>
        <w:numPr>
          <w:ilvl w:val="0"/>
          <w:numId w:val="26"/>
        </w:numPr>
        <w:spacing w:after="120" w:line="240" w:lineRule="auto"/>
        <w:ind w:left="714" w:hanging="357"/>
        <w:jc w:val="both"/>
        <w:rPr>
          <w:rFonts w:ascii="Calibri" w:hAnsi="Calibri" w:cs="Calibri"/>
          <w:lang w:val="es-ES_tradnl"/>
        </w:rPr>
      </w:pPr>
      <w:r w:rsidRPr="00073748">
        <w:rPr>
          <w:rFonts w:ascii="Calibri" w:hAnsi="Calibri" w:cs="Calibri"/>
          <w:lang w:val="es-ES_tradnl"/>
        </w:rPr>
        <w:t>La importancia de identificar el elemento disparador que permita el “enganche” c</w:t>
      </w:r>
      <w:r w:rsidRPr="00073748">
        <w:rPr>
          <w:rFonts w:ascii="Calibri" w:hAnsi="Calibri" w:cs="Calibri"/>
          <w:lang w:val="es-ES_tradnl"/>
        </w:rPr>
        <w:t>o</w:t>
      </w:r>
      <w:r w:rsidRPr="00073748">
        <w:rPr>
          <w:rFonts w:ascii="Calibri" w:hAnsi="Calibri" w:cs="Calibri"/>
          <w:lang w:val="es-ES_tradnl"/>
        </w:rPr>
        <w:t xml:space="preserve">munitario al proceso, en el caso de Curundú podría pensarse que inicialmente fue el proceso de renovación habitacional. </w:t>
      </w:r>
      <w:r>
        <w:rPr>
          <w:rFonts w:ascii="Calibri" w:hAnsi="Calibri" w:cs="Calibri"/>
          <w:lang w:val="es-ES_tradnl"/>
        </w:rPr>
        <w:t xml:space="preserve">En todo caso se hace hincapié que la </w:t>
      </w:r>
      <w:r w:rsidRPr="00073748">
        <w:rPr>
          <w:rFonts w:ascii="Calibri" w:hAnsi="Calibri" w:cs="Calibri"/>
          <w:lang w:val="es-ES_tradnl"/>
        </w:rPr>
        <w:t>“excusa” no puede transformarse en el objetivo, es un instrumento para el cambo social y actitud</w:t>
      </w:r>
      <w:r w:rsidRPr="00073748">
        <w:rPr>
          <w:rFonts w:ascii="Calibri" w:hAnsi="Calibri" w:cs="Calibri"/>
          <w:lang w:val="es-ES_tradnl"/>
        </w:rPr>
        <w:t>i</w:t>
      </w:r>
      <w:r w:rsidRPr="00073748">
        <w:rPr>
          <w:rFonts w:ascii="Calibri" w:hAnsi="Calibri" w:cs="Calibri"/>
          <w:lang w:val="es-ES_tradnl"/>
        </w:rPr>
        <w:t xml:space="preserve">nal de la comunidad. </w:t>
      </w:r>
    </w:p>
    <w:p w:rsidR="009F3A28" w:rsidRPr="00073748" w:rsidRDefault="009F3A28" w:rsidP="001861A7">
      <w:pPr>
        <w:numPr>
          <w:ilvl w:val="0"/>
          <w:numId w:val="26"/>
        </w:numPr>
        <w:spacing w:after="120" w:line="240" w:lineRule="auto"/>
        <w:ind w:left="714" w:hanging="357"/>
        <w:jc w:val="both"/>
        <w:rPr>
          <w:rFonts w:ascii="Calibri" w:hAnsi="Calibri" w:cs="Calibri"/>
          <w:lang w:val="es-ES_tradnl"/>
        </w:rPr>
      </w:pPr>
      <w:r w:rsidRPr="00073748">
        <w:rPr>
          <w:rFonts w:ascii="Calibri" w:hAnsi="Calibri" w:cs="Calibri"/>
          <w:lang w:val="es-ES_tradnl"/>
        </w:rPr>
        <w:t>Si bien es cierto que la denominada política de las piedras: el urbanismo, se impone a menudo sobre la política de las personas</w:t>
      </w:r>
      <w:r>
        <w:rPr>
          <w:rFonts w:ascii="Calibri" w:hAnsi="Calibri" w:cs="Calibri"/>
          <w:lang w:val="es-ES_tradnl"/>
        </w:rPr>
        <w:t>,</w:t>
      </w:r>
      <w:r w:rsidRPr="00073748">
        <w:rPr>
          <w:rFonts w:ascii="Calibri" w:hAnsi="Calibri" w:cs="Calibri"/>
          <w:lang w:val="es-ES_tradnl"/>
        </w:rPr>
        <w:t xml:space="preserve"> debido a los recursos económicos que pone a disposición (se mencionan proyectos infraestructurales como el impacto de la con</w:t>
      </w:r>
      <w:r w:rsidRPr="00073748">
        <w:rPr>
          <w:rFonts w:ascii="Calibri" w:hAnsi="Calibri" w:cs="Calibri"/>
          <w:lang w:val="es-ES_tradnl"/>
        </w:rPr>
        <w:t>s</w:t>
      </w:r>
      <w:r w:rsidRPr="00073748">
        <w:rPr>
          <w:rFonts w:ascii="Calibri" w:hAnsi="Calibri" w:cs="Calibri"/>
          <w:lang w:val="es-ES_tradnl"/>
        </w:rPr>
        <w:t>trucción de la Cinta costera para el Chorrillo, o la red de distribución de agua para San Miguelito), los miembros de las redes insis</w:t>
      </w:r>
      <w:r>
        <w:rPr>
          <w:rFonts w:ascii="Calibri" w:hAnsi="Calibri" w:cs="Calibri"/>
          <w:lang w:val="es-ES_tradnl"/>
        </w:rPr>
        <w:t>ten en la importancia de ver es</w:t>
      </w:r>
      <w:r w:rsidRPr="00073748">
        <w:rPr>
          <w:rFonts w:ascii="Calibri" w:hAnsi="Calibri" w:cs="Calibri"/>
          <w:lang w:val="es-ES_tradnl"/>
        </w:rPr>
        <w:t>os proyectos como instrumentales de l</w:t>
      </w:r>
      <w:r>
        <w:rPr>
          <w:rFonts w:ascii="Calibri" w:hAnsi="Calibri" w:cs="Calibri"/>
          <w:lang w:val="es-ES_tradnl"/>
        </w:rPr>
        <w:t xml:space="preserve">a política de desarrollo social. Así </w:t>
      </w:r>
      <w:r w:rsidRPr="00073748">
        <w:rPr>
          <w:rFonts w:ascii="Calibri" w:hAnsi="Calibri" w:cs="Calibri"/>
          <w:lang w:val="es-ES_tradnl"/>
        </w:rPr>
        <w:t xml:space="preserve">la constitución del Comité de desarrollo social de Curundú seria el ejemplo más palpable de una aproximación en la que no hay contradicción </w:t>
      </w:r>
      <w:r w:rsidRPr="00073748">
        <w:rPr>
          <w:rFonts w:ascii="Calibri" w:hAnsi="Calibri" w:cs="Calibri"/>
          <w:i/>
          <w:lang w:val="es-ES_tradnl"/>
        </w:rPr>
        <w:t>ex ante</w:t>
      </w:r>
      <w:r w:rsidRPr="00073748">
        <w:rPr>
          <w:rStyle w:val="FootnoteReference"/>
          <w:rFonts w:ascii="Calibri" w:hAnsi="Calibri" w:cs="Calibri"/>
          <w:i/>
          <w:lang w:val="es-ES_tradnl"/>
        </w:rPr>
        <w:footnoteReference w:id="3"/>
      </w:r>
      <w:r w:rsidRPr="00073748">
        <w:rPr>
          <w:rFonts w:ascii="Calibri" w:hAnsi="Calibri" w:cs="Calibri"/>
          <w:lang w:val="es-ES_tradnl"/>
        </w:rPr>
        <w:t xml:space="preserve"> entre las denominadas políticas de las piedras y la de las personas. </w:t>
      </w:r>
    </w:p>
    <w:p w:rsidR="009F3A28" w:rsidRPr="00073748" w:rsidRDefault="009F3A28" w:rsidP="001861A7">
      <w:pPr>
        <w:numPr>
          <w:ilvl w:val="0"/>
          <w:numId w:val="26"/>
        </w:numPr>
        <w:spacing w:after="120" w:line="240" w:lineRule="auto"/>
        <w:ind w:left="714" w:hanging="357"/>
        <w:jc w:val="both"/>
        <w:rPr>
          <w:rFonts w:ascii="Calibri" w:hAnsi="Calibri" w:cs="Calibri"/>
          <w:lang w:val="es-ES_tradnl"/>
        </w:rPr>
      </w:pPr>
      <w:r w:rsidRPr="00073748">
        <w:rPr>
          <w:rFonts w:ascii="Calibri" w:hAnsi="Calibri" w:cs="Calibri"/>
          <w:lang w:val="es-ES_tradnl"/>
        </w:rPr>
        <w:t>Compartir el diagnóstico con la comunidad es considerado como uno de los elementos clave, así de la misma forma que se habla de liderazgo compartido, también se dete</w:t>
      </w:r>
      <w:r w:rsidRPr="00073748">
        <w:rPr>
          <w:rFonts w:ascii="Calibri" w:hAnsi="Calibri" w:cs="Calibri"/>
          <w:lang w:val="es-ES_tradnl"/>
        </w:rPr>
        <w:t>r</w:t>
      </w:r>
      <w:r w:rsidRPr="00073748">
        <w:rPr>
          <w:rFonts w:ascii="Calibri" w:hAnsi="Calibri" w:cs="Calibri"/>
          <w:lang w:val="es-ES_tradnl"/>
        </w:rPr>
        <w:t>mina que el diagnóstico debe ser compartido</w:t>
      </w:r>
      <w:r>
        <w:rPr>
          <w:rFonts w:ascii="Calibri" w:hAnsi="Calibri" w:cs="Calibri"/>
          <w:lang w:val="es-ES_tradnl"/>
        </w:rPr>
        <w:t xml:space="preserve"> y</w:t>
      </w:r>
      <w:r w:rsidRPr="00073748">
        <w:rPr>
          <w:rFonts w:ascii="Calibri" w:hAnsi="Calibri" w:cs="Calibri"/>
          <w:lang w:val="es-ES_tradnl"/>
        </w:rPr>
        <w:t xml:space="preserve"> socialmente apropiado</w:t>
      </w:r>
      <w:r>
        <w:rPr>
          <w:rFonts w:ascii="Calibri" w:hAnsi="Calibri" w:cs="Calibri"/>
          <w:lang w:val="es-ES_tradnl"/>
        </w:rPr>
        <w:t>, que se lo hagan suyo</w:t>
      </w:r>
      <w:r w:rsidRPr="00073748">
        <w:rPr>
          <w:rFonts w:ascii="Calibri" w:hAnsi="Calibri" w:cs="Calibri"/>
          <w:lang w:val="es-ES_tradnl"/>
        </w:rPr>
        <w:t>.</w:t>
      </w:r>
    </w:p>
    <w:p w:rsidR="009F3A28" w:rsidRPr="00073748" w:rsidRDefault="009F3A28" w:rsidP="001861A7">
      <w:pPr>
        <w:numPr>
          <w:ilvl w:val="0"/>
          <w:numId w:val="26"/>
        </w:numPr>
        <w:spacing w:after="120" w:line="240" w:lineRule="auto"/>
        <w:ind w:left="714" w:hanging="357"/>
        <w:jc w:val="both"/>
        <w:rPr>
          <w:rFonts w:ascii="Calibri" w:hAnsi="Calibri" w:cs="Calibri"/>
          <w:lang w:val="es-ES_tradnl"/>
        </w:rPr>
      </w:pPr>
      <w:r w:rsidRPr="00073748">
        <w:rPr>
          <w:rFonts w:ascii="Calibri" w:hAnsi="Calibri" w:cs="Calibri"/>
          <w:lang w:val="es-ES_tradnl"/>
        </w:rPr>
        <w:t>Otro de los factores que se debate y en el que existe fuerte acuerdo es en la necesidad, en caso que no exista un macro proyecto que enganche, de identificar aquel “probl</w:t>
      </w:r>
      <w:r w:rsidRPr="00073748">
        <w:rPr>
          <w:rFonts w:ascii="Calibri" w:hAnsi="Calibri" w:cs="Calibri"/>
          <w:lang w:val="es-ES_tradnl"/>
        </w:rPr>
        <w:t>e</w:t>
      </w:r>
      <w:r w:rsidRPr="00073748">
        <w:rPr>
          <w:rFonts w:ascii="Calibri" w:hAnsi="Calibri" w:cs="Calibri"/>
          <w:lang w:val="es-ES_tradnl"/>
        </w:rPr>
        <w:t>ma” que si es común; ahí hay los elementos de lo cotidiano que no deben menospr</w:t>
      </w:r>
      <w:r w:rsidRPr="00073748">
        <w:rPr>
          <w:rFonts w:ascii="Calibri" w:hAnsi="Calibri" w:cs="Calibri"/>
          <w:lang w:val="es-ES_tradnl"/>
        </w:rPr>
        <w:t>e</w:t>
      </w:r>
      <w:r w:rsidRPr="00073748">
        <w:rPr>
          <w:rFonts w:ascii="Calibri" w:hAnsi="Calibri" w:cs="Calibri"/>
          <w:lang w:val="es-ES_tradnl"/>
        </w:rPr>
        <w:t>ciarse (hay ejemplos múltiples: la basura, la ocupación social del espacio público, etc.), a los que deben encontrar la respuesta.</w:t>
      </w:r>
    </w:p>
    <w:p w:rsidR="009F3A28" w:rsidRPr="00141FCE" w:rsidRDefault="009F3A28" w:rsidP="001861A7">
      <w:pPr>
        <w:numPr>
          <w:ilvl w:val="0"/>
          <w:numId w:val="26"/>
        </w:numPr>
        <w:spacing w:after="120" w:line="240" w:lineRule="auto"/>
        <w:ind w:left="714" w:hanging="357"/>
        <w:jc w:val="both"/>
        <w:rPr>
          <w:rFonts w:ascii="Calibri" w:hAnsi="Calibri" w:cs="Calibri"/>
          <w:sz w:val="20"/>
          <w:szCs w:val="20"/>
          <w:lang w:val="es-ES_tradnl"/>
        </w:rPr>
      </w:pPr>
      <w:r w:rsidRPr="00073748">
        <w:rPr>
          <w:rFonts w:ascii="Calibri" w:hAnsi="Calibri" w:cs="Calibri"/>
          <w:lang w:val="es-ES_tradnl"/>
        </w:rPr>
        <w:t xml:space="preserve">El sentimiento de pertenencia, de identidad es factor fundamental y básico para definir políticas de prevención de la violencia. </w:t>
      </w:r>
      <w:r>
        <w:rPr>
          <w:rFonts w:ascii="Calibri" w:hAnsi="Calibri" w:cs="Calibri"/>
          <w:lang w:val="es-ES_tradnl"/>
        </w:rPr>
        <w:t>-</w:t>
      </w:r>
      <w:r w:rsidRPr="00073748">
        <w:rPr>
          <w:rFonts w:ascii="Calibri" w:hAnsi="Calibri" w:cs="Calibri"/>
          <w:i/>
          <w:lang w:val="es-ES_tradnl"/>
        </w:rPr>
        <w:t>Nosotros lo hemos hecho, es nuestra obra. E</w:t>
      </w:r>
      <w:r w:rsidRPr="00073748">
        <w:rPr>
          <w:rFonts w:ascii="Calibri" w:hAnsi="Calibri" w:cs="Calibri"/>
          <w:i/>
          <w:lang w:val="es-ES_tradnl"/>
        </w:rPr>
        <w:t>n</w:t>
      </w:r>
      <w:r w:rsidRPr="00073748">
        <w:rPr>
          <w:rFonts w:ascii="Calibri" w:hAnsi="Calibri" w:cs="Calibri"/>
          <w:i/>
          <w:lang w:val="es-ES_tradnl"/>
        </w:rPr>
        <w:t>trevista trabajadora, jefa de familia de Curundú.</w:t>
      </w:r>
      <w:r>
        <w:rPr>
          <w:rFonts w:ascii="Calibri" w:hAnsi="Calibri" w:cs="Calibri"/>
          <w:i/>
          <w:lang w:val="es-ES_tradnl"/>
        </w:rPr>
        <w:t xml:space="preserve">- </w:t>
      </w:r>
      <w:r w:rsidRPr="00141FCE">
        <w:rPr>
          <w:rFonts w:ascii="Calibri" w:hAnsi="Calibri" w:cs="Calibri"/>
          <w:i/>
          <w:sz w:val="20"/>
          <w:szCs w:val="20"/>
          <w:lang w:val="es-ES_tradnl"/>
        </w:rPr>
        <w:t>(entrevista grabada en Curundú el 25 de abril de 2013)</w:t>
      </w:r>
    </w:p>
    <w:p w:rsidR="009F3A28" w:rsidRPr="00073748" w:rsidRDefault="009F3A28" w:rsidP="001861A7">
      <w:pPr>
        <w:numPr>
          <w:ilvl w:val="0"/>
          <w:numId w:val="26"/>
        </w:numPr>
        <w:spacing w:after="120" w:line="240" w:lineRule="auto"/>
        <w:ind w:left="714" w:hanging="357"/>
        <w:jc w:val="both"/>
        <w:rPr>
          <w:rFonts w:ascii="Calibri" w:hAnsi="Calibri" w:cs="Calibri"/>
          <w:lang w:val="es-ES_tradnl"/>
        </w:rPr>
      </w:pPr>
      <w:r w:rsidRPr="00073748">
        <w:rPr>
          <w:rFonts w:ascii="Calibri" w:hAnsi="Calibri" w:cs="Calibri"/>
          <w:lang w:val="es-ES_tradnl"/>
        </w:rPr>
        <w:t>Uno de los aspectos en los que se ha debido trabajar duro aunque no se ha consolid</w:t>
      </w:r>
      <w:r w:rsidRPr="00073748">
        <w:rPr>
          <w:rFonts w:ascii="Calibri" w:hAnsi="Calibri" w:cs="Calibri"/>
          <w:lang w:val="es-ES_tradnl"/>
        </w:rPr>
        <w:t>a</w:t>
      </w:r>
      <w:r w:rsidRPr="00073748">
        <w:rPr>
          <w:rFonts w:ascii="Calibri" w:hAnsi="Calibri" w:cs="Calibri"/>
          <w:lang w:val="es-ES_tradnl"/>
        </w:rPr>
        <w:t>do es la creación de espacios de coordinación, naturales y eficientes, entre los oper</w:t>
      </w:r>
      <w:r w:rsidRPr="00073748">
        <w:rPr>
          <w:rFonts w:ascii="Calibri" w:hAnsi="Calibri" w:cs="Calibri"/>
          <w:lang w:val="es-ES_tradnl"/>
        </w:rPr>
        <w:t>a</w:t>
      </w:r>
      <w:r w:rsidRPr="00073748">
        <w:rPr>
          <w:rFonts w:ascii="Calibri" w:hAnsi="Calibri" w:cs="Calibri"/>
          <w:lang w:val="es-ES_tradnl"/>
        </w:rPr>
        <w:t>dores públicos; todavía se basan en la empatía y confianza personal con los respons</w:t>
      </w:r>
      <w:r w:rsidRPr="00073748">
        <w:rPr>
          <w:rFonts w:ascii="Calibri" w:hAnsi="Calibri" w:cs="Calibri"/>
          <w:lang w:val="es-ES_tradnl"/>
        </w:rPr>
        <w:t>a</w:t>
      </w:r>
      <w:r w:rsidRPr="00073748">
        <w:rPr>
          <w:rFonts w:ascii="Calibri" w:hAnsi="Calibri" w:cs="Calibri"/>
          <w:lang w:val="es-ES_tradnl"/>
        </w:rPr>
        <w:t>bles.</w:t>
      </w:r>
    </w:p>
    <w:p w:rsidR="009F3A28" w:rsidRPr="00073748" w:rsidRDefault="009F3A28" w:rsidP="001861A7">
      <w:pPr>
        <w:numPr>
          <w:ilvl w:val="0"/>
          <w:numId w:val="26"/>
        </w:numPr>
        <w:spacing w:after="120" w:line="240" w:lineRule="auto"/>
        <w:ind w:left="714" w:hanging="357"/>
        <w:jc w:val="both"/>
        <w:rPr>
          <w:rFonts w:ascii="Calibri" w:hAnsi="Calibri" w:cs="Calibri"/>
          <w:lang w:val="es-ES_tradnl"/>
        </w:rPr>
      </w:pPr>
      <w:r w:rsidRPr="00073748">
        <w:rPr>
          <w:rFonts w:ascii="Calibri" w:hAnsi="Calibri" w:cs="Calibri"/>
          <w:lang w:val="es-ES_tradnl"/>
        </w:rPr>
        <w:t>Hay acuerdo general en la dificultad que tienen las políticas de prevención; estas al ser de largo plazo, la voluntad política y los cambios en los gobiernos inciden en su sost</w:t>
      </w:r>
      <w:r w:rsidRPr="00073748">
        <w:rPr>
          <w:rFonts w:ascii="Calibri" w:hAnsi="Calibri" w:cs="Calibri"/>
          <w:lang w:val="es-ES_tradnl"/>
        </w:rPr>
        <w:t>e</w:t>
      </w:r>
      <w:r w:rsidRPr="00073748">
        <w:rPr>
          <w:rFonts w:ascii="Calibri" w:hAnsi="Calibri" w:cs="Calibri"/>
          <w:lang w:val="es-ES_tradnl"/>
        </w:rPr>
        <w:t xml:space="preserve">nibilidad de este tipo de proyectos dependen de voluntad política. </w:t>
      </w:r>
    </w:p>
    <w:p w:rsidR="009F3A28" w:rsidRPr="00073748" w:rsidRDefault="009F3A28" w:rsidP="001861A7">
      <w:pPr>
        <w:numPr>
          <w:ilvl w:val="0"/>
          <w:numId w:val="26"/>
        </w:numPr>
        <w:spacing w:after="120" w:line="240" w:lineRule="auto"/>
        <w:ind w:left="714" w:hanging="357"/>
        <w:jc w:val="both"/>
        <w:rPr>
          <w:rFonts w:ascii="Calibri" w:hAnsi="Calibri" w:cs="Calibri"/>
          <w:lang w:val="es-ES_tradnl"/>
        </w:rPr>
      </w:pPr>
      <w:r w:rsidRPr="00073748">
        <w:rPr>
          <w:rFonts w:ascii="Calibri" w:hAnsi="Calibri" w:cs="Calibri"/>
          <w:lang w:val="es-ES_tradnl"/>
        </w:rPr>
        <w:t>Mecanismo de atención inmediata para los flagelos sociales, no pueden esperar. T</w:t>
      </w:r>
      <w:r w:rsidRPr="00073748">
        <w:rPr>
          <w:rFonts w:ascii="Calibri" w:hAnsi="Calibri" w:cs="Calibri"/>
          <w:lang w:val="es-ES_tradnl"/>
        </w:rPr>
        <w:t>e</w:t>
      </w:r>
      <w:r w:rsidRPr="00073748">
        <w:rPr>
          <w:rFonts w:ascii="Calibri" w:hAnsi="Calibri" w:cs="Calibri"/>
          <w:lang w:val="es-ES_tradnl"/>
        </w:rPr>
        <w:t>nemos que ser prácticos (debe ser recogido la práctica)</w:t>
      </w:r>
    </w:p>
    <w:p w:rsidR="009F3A28" w:rsidRPr="00073748" w:rsidRDefault="009F3A28" w:rsidP="001861A7">
      <w:pPr>
        <w:numPr>
          <w:ilvl w:val="0"/>
          <w:numId w:val="26"/>
        </w:numPr>
        <w:spacing w:after="120" w:line="240" w:lineRule="auto"/>
        <w:ind w:left="714" w:hanging="357"/>
        <w:jc w:val="both"/>
        <w:rPr>
          <w:rFonts w:ascii="Calibri" w:hAnsi="Calibri" w:cs="Calibri"/>
          <w:lang w:val="es-ES_tradnl"/>
        </w:rPr>
      </w:pPr>
      <w:r w:rsidRPr="00073748">
        <w:rPr>
          <w:rFonts w:ascii="Calibri" w:hAnsi="Calibri" w:cs="Calibri"/>
          <w:lang w:val="es-ES_tradnl"/>
        </w:rPr>
        <w:t>Especialmente en los proyectos de base comunitaria, el elemento básico es: estar di</w:t>
      </w:r>
      <w:r w:rsidRPr="00073748">
        <w:rPr>
          <w:rFonts w:ascii="Calibri" w:hAnsi="Calibri" w:cs="Calibri"/>
          <w:lang w:val="es-ES_tradnl"/>
        </w:rPr>
        <w:t>s</w:t>
      </w:r>
      <w:r w:rsidRPr="00073748">
        <w:rPr>
          <w:rFonts w:ascii="Calibri" w:hAnsi="Calibri" w:cs="Calibri"/>
          <w:lang w:val="es-ES_tradnl"/>
        </w:rPr>
        <w:t xml:space="preserve">puesto </w:t>
      </w:r>
      <w:r>
        <w:rPr>
          <w:rFonts w:ascii="Calibri" w:hAnsi="Calibri" w:cs="Calibri"/>
          <w:lang w:val="es-ES_tradnl"/>
        </w:rPr>
        <w:t>“</w:t>
      </w:r>
      <w:r w:rsidRPr="00073748">
        <w:rPr>
          <w:rFonts w:ascii="Calibri" w:hAnsi="Calibri" w:cs="Calibri"/>
          <w:lang w:val="es-ES_tradnl"/>
        </w:rPr>
        <w:t>a dar</w:t>
      </w:r>
      <w:r>
        <w:rPr>
          <w:rFonts w:ascii="Calibri" w:hAnsi="Calibri" w:cs="Calibri"/>
          <w:lang w:val="es-ES_tradnl"/>
        </w:rPr>
        <w:t>”</w:t>
      </w:r>
      <w:r w:rsidRPr="00073748">
        <w:rPr>
          <w:rFonts w:ascii="Calibri" w:hAnsi="Calibri" w:cs="Calibri"/>
          <w:lang w:val="es-ES_tradnl"/>
        </w:rPr>
        <w:t xml:space="preserve"> por la comunidad, este es “</w:t>
      </w:r>
      <w:r w:rsidRPr="00073748">
        <w:rPr>
          <w:rFonts w:ascii="Calibri" w:hAnsi="Calibri" w:cs="Calibri"/>
          <w:u w:val="single"/>
          <w:lang w:val="es-ES_tradnl"/>
        </w:rPr>
        <w:t>el momento</w:t>
      </w:r>
      <w:r w:rsidRPr="00073748">
        <w:rPr>
          <w:rFonts w:ascii="Calibri" w:hAnsi="Calibri" w:cs="Calibri"/>
          <w:lang w:val="es-ES_tradnl"/>
        </w:rPr>
        <w:t>” en el que se establece el co</w:t>
      </w:r>
      <w:r w:rsidRPr="00073748">
        <w:rPr>
          <w:rFonts w:ascii="Calibri" w:hAnsi="Calibri" w:cs="Calibri"/>
          <w:lang w:val="es-ES_tradnl"/>
        </w:rPr>
        <w:t>m</w:t>
      </w:r>
      <w:r w:rsidRPr="00073748">
        <w:rPr>
          <w:rFonts w:ascii="Calibri" w:hAnsi="Calibri" w:cs="Calibri"/>
          <w:lang w:val="es-ES_tradnl"/>
        </w:rPr>
        <w:t>promiso personal.</w:t>
      </w:r>
    </w:p>
    <w:p w:rsidR="009F3A28" w:rsidRPr="00073748" w:rsidRDefault="009F3A28" w:rsidP="00D941DA">
      <w:pPr>
        <w:numPr>
          <w:ilvl w:val="0"/>
          <w:numId w:val="26"/>
        </w:numPr>
        <w:spacing w:after="120" w:line="240" w:lineRule="auto"/>
        <w:ind w:left="714" w:hanging="357"/>
        <w:jc w:val="both"/>
        <w:rPr>
          <w:rFonts w:ascii="Calibri" w:hAnsi="Calibri" w:cs="Calibri"/>
          <w:lang w:val="es-ES_tradnl"/>
        </w:rPr>
      </w:pPr>
      <w:r w:rsidRPr="00073748">
        <w:rPr>
          <w:rFonts w:ascii="Calibri" w:hAnsi="Calibri" w:cs="Calibri"/>
          <w:lang w:val="es-ES_tradnl"/>
        </w:rPr>
        <w:t>En las redes donde existen fuertes compromisos profesionales</w:t>
      </w:r>
      <w:r>
        <w:rPr>
          <w:rFonts w:ascii="Calibri" w:hAnsi="Calibri" w:cs="Calibri"/>
          <w:lang w:val="es-ES_tradnl"/>
        </w:rPr>
        <w:t xml:space="preserve"> y</w:t>
      </w:r>
      <w:r w:rsidRPr="00073748">
        <w:rPr>
          <w:rFonts w:ascii="Calibri" w:hAnsi="Calibri" w:cs="Calibri"/>
          <w:lang w:val="es-ES_tradnl"/>
        </w:rPr>
        <w:t xml:space="preserve"> personales</w:t>
      </w:r>
      <w:r>
        <w:rPr>
          <w:rFonts w:ascii="Calibri" w:hAnsi="Calibri" w:cs="Calibri"/>
          <w:lang w:val="es-ES_tradnl"/>
        </w:rPr>
        <w:t>,</w:t>
      </w:r>
      <w:r w:rsidRPr="00073748">
        <w:rPr>
          <w:rFonts w:ascii="Calibri" w:hAnsi="Calibri" w:cs="Calibri"/>
          <w:lang w:val="es-ES_tradnl"/>
        </w:rPr>
        <w:t xml:space="preserve"> hay ev</w:t>
      </w:r>
      <w:r w:rsidRPr="00073748">
        <w:rPr>
          <w:rFonts w:ascii="Calibri" w:hAnsi="Calibri" w:cs="Calibri"/>
          <w:lang w:val="es-ES_tradnl"/>
        </w:rPr>
        <w:t>i</w:t>
      </w:r>
      <w:r w:rsidRPr="00073748">
        <w:rPr>
          <w:rFonts w:ascii="Calibri" w:hAnsi="Calibri" w:cs="Calibri"/>
          <w:lang w:val="es-ES_tradnl"/>
        </w:rPr>
        <w:t>dencia de la apropiación de la propia red, así en el caso del CMPV de Colón y en la Red interinstitucional, cualquier de sus miembros sienten qu</w:t>
      </w:r>
      <w:r>
        <w:rPr>
          <w:rFonts w:ascii="Calibri" w:hAnsi="Calibri" w:cs="Calibri"/>
          <w:lang w:val="es-ES_tradnl"/>
        </w:rPr>
        <w:t xml:space="preserve">e la pueden representar; no así, por ejemplo en </w:t>
      </w:r>
      <w:r w:rsidRPr="00073748">
        <w:rPr>
          <w:rFonts w:ascii="Calibri" w:hAnsi="Calibri" w:cs="Calibri"/>
          <w:lang w:val="es-ES_tradnl"/>
        </w:rPr>
        <w:t>el CMPV de Panamá</w:t>
      </w:r>
      <w:r>
        <w:rPr>
          <w:rFonts w:ascii="Calibri" w:hAnsi="Calibri" w:cs="Calibri"/>
          <w:lang w:val="es-ES_tradnl"/>
        </w:rPr>
        <w:t>,</w:t>
      </w:r>
      <w:r w:rsidRPr="00073748">
        <w:rPr>
          <w:rFonts w:ascii="Calibri" w:hAnsi="Calibri" w:cs="Calibri"/>
          <w:lang w:val="es-ES_tradnl"/>
        </w:rPr>
        <w:t xml:space="preserve"> en el que su estructuración en base a ONG´s genera intereses particulares y dificultades en una apropiación colectiva</w:t>
      </w:r>
      <w:r>
        <w:rPr>
          <w:rFonts w:ascii="Calibri" w:hAnsi="Calibri" w:cs="Calibri"/>
          <w:lang w:val="es-ES_tradnl"/>
        </w:rPr>
        <w:t xml:space="preserve"> y por ende la identificación de líneas de intervención conjuntas</w:t>
      </w:r>
      <w:r w:rsidRPr="00073748">
        <w:rPr>
          <w:rFonts w:ascii="Calibri" w:hAnsi="Calibri" w:cs="Calibri"/>
          <w:lang w:val="es-ES_tradnl"/>
        </w:rPr>
        <w:t>.</w:t>
      </w:r>
    </w:p>
    <w:p w:rsidR="009F3A28" w:rsidRDefault="009F3A28" w:rsidP="001861A7">
      <w:pPr>
        <w:spacing w:after="120"/>
        <w:jc w:val="both"/>
        <w:rPr>
          <w:rFonts w:ascii="Calibri" w:hAnsi="Calibri" w:cs="Calibri"/>
          <w:lang w:val="es-ES_tradnl"/>
        </w:rPr>
      </w:pPr>
    </w:p>
    <w:p w:rsidR="009F3A28" w:rsidRPr="00073748" w:rsidRDefault="009F3A28" w:rsidP="00D941DA">
      <w:pPr>
        <w:spacing w:after="120"/>
        <w:jc w:val="both"/>
        <w:rPr>
          <w:rFonts w:ascii="Calibri" w:hAnsi="Calibri" w:cs="Calibri"/>
          <w:lang w:val="es-ES_tradnl"/>
        </w:rPr>
      </w:pPr>
      <w:r w:rsidRPr="00073748">
        <w:rPr>
          <w:rFonts w:ascii="Calibri" w:hAnsi="Calibri" w:cs="Calibri"/>
          <w:lang w:val="es-ES_tradnl"/>
        </w:rPr>
        <w:t>E</w:t>
      </w:r>
      <w:r w:rsidRPr="00073748">
        <w:rPr>
          <w:rFonts w:ascii="Calibri" w:hAnsi="Calibri" w:cs="Calibri"/>
        </w:rPr>
        <w:t>n este mismo  informe (13 de mayo) apuntábamos la posibilidad  de explorar una articulación “casi orgánica” entre la</w:t>
      </w:r>
      <w:r w:rsidRPr="00073748">
        <w:rPr>
          <w:rFonts w:ascii="Calibri" w:hAnsi="Calibri" w:cs="Calibri"/>
          <w:lang w:val="es-ES_tradnl"/>
        </w:rPr>
        <w:t xml:space="preserve"> Red interinstitucional y los CPMV`s. </w:t>
      </w:r>
    </w:p>
    <w:p w:rsidR="009F3A28" w:rsidRPr="00073748" w:rsidRDefault="009F3A28" w:rsidP="00D941DA">
      <w:pPr>
        <w:spacing w:after="120"/>
        <w:jc w:val="both"/>
        <w:rPr>
          <w:rFonts w:ascii="Calibri" w:hAnsi="Calibri" w:cs="Calibri"/>
          <w:lang w:val="es-ES_tradnl"/>
        </w:rPr>
      </w:pPr>
      <w:r w:rsidRPr="00073748">
        <w:rPr>
          <w:rFonts w:ascii="Calibri" w:hAnsi="Calibri" w:cs="Calibri"/>
          <w:lang w:val="es-ES_tradnl"/>
        </w:rPr>
        <w:t>La Red interinstitucional</w:t>
      </w:r>
      <w:r>
        <w:rPr>
          <w:rFonts w:ascii="Calibri" w:hAnsi="Calibri" w:cs="Calibri"/>
          <w:lang w:val="es-ES_tradnl"/>
        </w:rPr>
        <w:t xml:space="preserve"> decíamos</w:t>
      </w:r>
      <w:r w:rsidRPr="00073748">
        <w:rPr>
          <w:rFonts w:ascii="Calibri" w:hAnsi="Calibri" w:cs="Calibri"/>
          <w:lang w:val="es-ES_tradnl"/>
        </w:rPr>
        <w:t xml:space="preserve">, como ha demostrado en su intervención en Curundú, está capacitada </w:t>
      </w:r>
      <w:r>
        <w:rPr>
          <w:rFonts w:ascii="Calibri" w:hAnsi="Calibri" w:cs="Calibri"/>
          <w:lang w:val="es-ES_tradnl"/>
        </w:rPr>
        <w:t>para intervenir</w:t>
      </w:r>
      <w:r w:rsidRPr="00073748">
        <w:rPr>
          <w:rFonts w:ascii="Calibri" w:hAnsi="Calibri" w:cs="Calibri"/>
          <w:lang w:val="es-ES_tradnl"/>
        </w:rPr>
        <w:t xml:space="preserve"> y ahí puede tener su máximo nivel de eficiencia, en escenarios de conflicto de origen multifactorial y de alta complejidad, en los que se constatan limitaciones para los servicios estandarizados, como la policía u otros servicios públicos. Como se ha co</w:t>
      </w:r>
      <w:r w:rsidRPr="00073748">
        <w:rPr>
          <w:rFonts w:ascii="Calibri" w:hAnsi="Calibri" w:cs="Calibri"/>
          <w:lang w:val="es-ES_tradnl"/>
        </w:rPr>
        <w:t>m</w:t>
      </w:r>
      <w:r>
        <w:rPr>
          <w:rFonts w:ascii="Calibri" w:hAnsi="Calibri" w:cs="Calibri"/>
          <w:lang w:val="es-ES_tradnl"/>
        </w:rPr>
        <w:t xml:space="preserve">probado la red restableció en Curundú </w:t>
      </w:r>
      <w:r w:rsidRPr="00073748">
        <w:rPr>
          <w:rFonts w:ascii="Calibri" w:hAnsi="Calibri" w:cs="Calibri"/>
          <w:lang w:val="es-ES_tradnl"/>
        </w:rPr>
        <w:t>las condiciones mínimas de convivencia y seguridad para la intervención de redes, CMPV, servicios y operadores normalizados.</w:t>
      </w:r>
    </w:p>
    <w:p w:rsidR="009F3A28" w:rsidRDefault="009F3A28" w:rsidP="00D941DA">
      <w:pPr>
        <w:autoSpaceDE w:val="0"/>
        <w:autoSpaceDN w:val="0"/>
        <w:adjustRightInd w:val="0"/>
        <w:spacing w:after="120"/>
        <w:jc w:val="both"/>
        <w:rPr>
          <w:rFonts w:ascii="Calibri" w:hAnsi="Calibri" w:cs="Calibri"/>
          <w:lang w:val="es-ES_tradnl"/>
        </w:rPr>
      </w:pPr>
      <w:r>
        <w:rPr>
          <w:rFonts w:ascii="Calibri" w:hAnsi="Calibri" w:cs="Calibri"/>
          <w:lang w:val="es-ES_tradnl"/>
        </w:rPr>
        <w:t xml:space="preserve">Un hito importante, a criterio de los consultores, fue el señalamiento y consenso asumido por los interlocutores de los CMPV’s y la Red interinstitucional de una serie de </w:t>
      </w:r>
      <w:r w:rsidRPr="00073748">
        <w:rPr>
          <w:rFonts w:ascii="Calibri" w:hAnsi="Calibri" w:cs="Calibri"/>
          <w:lang w:val="es-ES_tradnl"/>
        </w:rPr>
        <w:t>puntos</w:t>
      </w:r>
      <w:r>
        <w:rPr>
          <w:rFonts w:ascii="Calibri" w:hAnsi="Calibri" w:cs="Calibri"/>
          <w:lang w:val="es-ES_tradnl"/>
        </w:rPr>
        <w:t>,</w:t>
      </w:r>
      <w:r w:rsidRPr="00073748">
        <w:rPr>
          <w:rFonts w:ascii="Calibri" w:hAnsi="Calibri" w:cs="Calibri"/>
          <w:lang w:val="es-ES_tradnl"/>
        </w:rPr>
        <w:t xml:space="preserve"> </w:t>
      </w:r>
      <w:r>
        <w:rPr>
          <w:rFonts w:ascii="Calibri" w:hAnsi="Calibri" w:cs="Calibri"/>
          <w:lang w:val="es-ES_tradnl"/>
        </w:rPr>
        <w:t xml:space="preserve">que </w:t>
      </w:r>
      <w:r w:rsidRPr="00073748">
        <w:rPr>
          <w:rFonts w:ascii="Calibri" w:hAnsi="Calibri" w:cs="Calibri"/>
          <w:lang w:val="es-ES_tradnl"/>
        </w:rPr>
        <w:t>a modo de decálogo</w:t>
      </w:r>
      <w:r>
        <w:rPr>
          <w:rFonts w:ascii="Calibri" w:hAnsi="Calibri" w:cs="Calibri"/>
          <w:lang w:val="es-ES_tradnl"/>
        </w:rPr>
        <w:t xml:space="preserve"> fueron</w:t>
      </w:r>
      <w:r w:rsidRPr="00073748">
        <w:rPr>
          <w:rFonts w:ascii="Calibri" w:hAnsi="Calibri" w:cs="Calibri"/>
          <w:lang w:val="es-ES_tradnl"/>
        </w:rPr>
        <w:t xml:space="preserve"> </w:t>
      </w:r>
      <w:r>
        <w:rPr>
          <w:rFonts w:ascii="Calibri" w:hAnsi="Calibri" w:cs="Calibri"/>
          <w:lang w:val="es-ES_tradnl"/>
        </w:rPr>
        <w:t>considerados para</w:t>
      </w:r>
      <w:r w:rsidRPr="00073748">
        <w:rPr>
          <w:rFonts w:ascii="Calibri" w:hAnsi="Calibri" w:cs="Calibri"/>
          <w:lang w:val="es-ES_tradnl"/>
        </w:rPr>
        <w:t xml:space="preserve"> formar parte de una política democrática de seguridad:</w:t>
      </w:r>
    </w:p>
    <w:p w:rsidR="009F3A28" w:rsidRPr="00073748" w:rsidRDefault="009F3A28" w:rsidP="00230903">
      <w:pPr>
        <w:numPr>
          <w:ilvl w:val="0"/>
          <w:numId w:val="27"/>
        </w:numPr>
        <w:spacing w:after="120" w:line="240" w:lineRule="auto"/>
        <w:jc w:val="both"/>
        <w:rPr>
          <w:rFonts w:ascii="Calibri" w:hAnsi="Calibri" w:cs="Calibri"/>
          <w:lang w:val="es-ES_tradnl"/>
        </w:rPr>
      </w:pPr>
      <w:r w:rsidRPr="00073748">
        <w:rPr>
          <w:rFonts w:ascii="Calibri" w:hAnsi="Calibri" w:cs="Calibri"/>
          <w:lang w:val="es-ES_tradnl"/>
        </w:rPr>
        <w:t>La política de seguridad y de prevención debe ser una política de Estado.</w:t>
      </w:r>
    </w:p>
    <w:p w:rsidR="009F3A28" w:rsidRPr="00073748" w:rsidRDefault="009F3A28" w:rsidP="00230903">
      <w:pPr>
        <w:numPr>
          <w:ilvl w:val="0"/>
          <w:numId w:val="27"/>
        </w:numPr>
        <w:spacing w:after="120" w:line="240" w:lineRule="auto"/>
        <w:jc w:val="both"/>
        <w:rPr>
          <w:rFonts w:ascii="Calibri" w:hAnsi="Calibri" w:cs="Calibri"/>
          <w:lang w:val="es-ES_tradnl"/>
        </w:rPr>
      </w:pPr>
      <w:r w:rsidRPr="00073748">
        <w:rPr>
          <w:rFonts w:ascii="Calibri" w:hAnsi="Calibri" w:cs="Calibri"/>
          <w:lang w:val="es-ES_tradnl"/>
        </w:rPr>
        <w:t>El tiempo de la prevención no es un tiempo electoral.</w:t>
      </w:r>
    </w:p>
    <w:p w:rsidR="009F3A28" w:rsidRPr="00073748" w:rsidRDefault="009F3A28" w:rsidP="00230903">
      <w:pPr>
        <w:numPr>
          <w:ilvl w:val="0"/>
          <w:numId w:val="27"/>
        </w:numPr>
        <w:spacing w:after="120" w:line="240" w:lineRule="auto"/>
        <w:jc w:val="both"/>
        <w:rPr>
          <w:rFonts w:ascii="Calibri" w:hAnsi="Calibri" w:cs="Calibri"/>
          <w:lang w:val="es-ES_tradnl"/>
        </w:rPr>
      </w:pPr>
      <w:r w:rsidRPr="00073748">
        <w:rPr>
          <w:rFonts w:ascii="Calibri" w:hAnsi="Calibri" w:cs="Calibri"/>
          <w:lang w:val="es-ES_tradnl"/>
        </w:rPr>
        <w:t>Apoyar el liderazgo compartido y una gestión público-privada es una garantía.</w:t>
      </w:r>
    </w:p>
    <w:p w:rsidR="009F3A28" w:rsidRPr="00073748" w:rsidRDefault="009F3A28" w:rsidP="00230903">
      <w:pPr>
        <w:numPr>
          <w:ilvl w:val="0"/>
          <w:numId w:val="27"/>
        </w:numPr>
        <w:spacing w:after="120" w:line="240" w:lineRule="auto"/>
        <w:jc w:val="both"/>
        <w:rPr>
          <w:rFonts w:ascii="Calibri" w:hAnsi="Calibri" w:cs="Calibri"/>
          <w:lang w:val="es-ES_tradnl"/>
        </w:rPr>
      </w:pPr>
      <w:r w:rsidRPr="00073748">
        <w:rPr>
          <w:rFonts w:ascii="Calibri" w:hAnsi="Calibri" w:cs="Calibri"/>
          <w:lang w:val="es-ES_tradnl"/>
        </w:rPr>
        <w:t xml:space="preserve">Trabajar en red, obliga a ceder protagonismo individual. </w:t>
      </w:r>
    </w:p>
    <w:p w:rsidR="009F3A28" w:rsidRPr="00073748" w:rsidRDefault="009F3A28" w:rsidP="00230903">
      <w:pPr>
        <w:numPr>
          <w:ilvl w:val="0"/>
          <w:numId w:val="27"/>
        </w:numPr>
        <w:spacing w:after="120" w:line="240" w:lineRule="auto"/>
        <w:jc w:val="both"/>
        <w:rPr>
          <w:rFonts w:ascii="Calibri" w:hAnsi="Calibri" w:cs="Calibri"/>
          <w:lang w:val="es-ES_tradnl"/>
        </w:rPr>
      </w:pPr>
      <w:r w:rsidRPr="00073748">
        <w:rPr>
          <w:rFonts w:ascii="Calibri" w:hAnsi="Calibri" w:cs="Calibri"/>
          <w:lang w:val="es-ES_tradnl"/>
        </w:rPr>
        <w:t>Es necesario adaptar los diagnósticos y las intervenciones a realidades y contextos múltiples.</w:t>
      </w:r>
    </w:p>
    <w:p w:rsidR="009F3A28" w:rsidRPr="00073748" w:rsidRDefault="009F3A28" w:rsidP="00230903">
      <w:pPr>
        <w:numPr>
          <w:ilvl w:val="0"/>
          <w:numId w:val="27"/>
        </w:numPr>
        <w:spacing w:after="120" w:line="240" w:lineRule="auto"/>
        <w:jc w:val="both"/>
        <w:rPr>
          <w:rFonts w:ascii="Calibri" w:hAnsi="Calibri" w:cs="Calibri"/>
          <w:lang w:val="es-ES_tradnl"/>
        </w:rPr>
      </w:pPr>
      <w:r w:rsidRPr="00073748">
        <w:rPr>
          <w:rFonts w:ascii="Calibri" w:hAnsi="Calibri" w:cs="Calibri"/>
          <w:lang w:val="es-ES_tradnl"/>
        </w:rPr>
        <w:t>Formación para profesionales.</w:t>
      </w:r>
    </w:p>
    <w:p w:rsidR="009F3A28" w:rsidRPr="00073748" w:rsidRDefault="009F3A28" w:rsidP="00230903">
      <w:pPr>
        <w:numPr>
          <w:ilvl w:val="0"/>
          <w:numId w:val="27"/>
        </w:numPr>
        <w:spacing w:after="120" w:line="240" w:lineRule="auto"/>
        <w:jc w:val="both"/>
        <w:rPr>
          <w:rFonts w:ascii="Calibri" w:hAnsi="Calibri" w:cs="Calibri"/>
          <w:lang w:val="es-ES_tradnl"/>
        </w:rPr>
      </w:pPr>
      <w:r w:rsidRPr="00073748">
        <w:rPr>
          <w:rFonts w:ascii="Calibri" w:hAnsi="Calibri" w:cs="Calibri"/>
          <w:lang w:val="es-ES_tradnl"/>
        </w:rPr>
        <w:t>La identidad y el sentimiento de pertenencia tiene una alta carga preventiva.</w:t>
      </w:r>
    </w:p>
    <w:p w:rsidR="009F3A28" w:rsidRPr="00073748" w:rsidRDefault="009F3A28" w:rsidP="00230903">
      <w:pPr>
        <w:numPr>
          <w:ilvl w:val="0"/>
          <w:numId w:val="27"/>
        </w:numPr>
        <w:spacing w:after="120" w:line="240" w:lineRule="auto"/>
        <w:jc w:val="both"/>
        <w:rPr>
          <w:rFonts w:ascii="Calibri" w:hAnsi="Calibri" w:cs="Calibri"/>
          <w:lang w:val="es-ES_tradnl"/>
        </w:rPr>
      </w:pPr>
      <w:r w:rsidRPr="00073748">
        <w:rPr>
          <w:rFonts w:ascii="Calibri" w:hAnsi="Calibri" w:cs="Calibri"/>
          <w:lang w:val="es-ES_tradnl"/>
        </w:rPr>
        <w:t>Las mujeres son los principales agentes de transformación social.</w:t>
      </w:r>
    </w:p>
    <w:p w:rsidR="009F3A28" w:rsidRPr="00073748" w:rsidRDefault="009F3A28" w:rsidP="00230903">
      <w:pPr>
        <w:numPr>
          <w:ilvl w:val="0"/>
          <w:numId w:val="27"/>
        </w:numPr>
        <w:spacing w:after="120" w:line="240" w:lineRule="auto"/>
        <w:jc w:val="both"/>
        <w:rPr>
          <w:rFonts w:ascii="Calibri" w:hAnsi="Calibri" w:cs="Calibri"/>
          <w:lang w:val="es-ES_tradnl"/>
        </w:rPr>
      </w:pPr>
      <w:r w:rsidRPr="00073748">
        <w:rPr>
          <w:rFonts w:ascii="Calibri" w:hAnsi="Calibri" w:cs="Calibri"/>
          <w:lang w:val="es-ES_tradnl"/>
        </w:rPr>
        <w:t>Los y las jóvenes son el patrimonio con el que cuentan las redes, son sus agentes y sus beneficiarios.</w:t>
      </w:r>
    </w:p>
    <w:p w:rsidR="009F3A28" w:rsidRPr="00073748" w:rsidRDefault="009F3A28" w:rsidP="00230903">
      <w:pPr>
        <w:numPr>
          <w:ilvl w:val="0"/>
          <w:numId w:val="27"/>
        </w:numPr>
        <w:spacing w:after="120" w:line="240" w:lineRule="auto"/>
        <w:jc w:val="both"/>
        <w:rPr>
          <w:rFonts w:ascii="Calibri" w:hAnsi="Calibri" w:cs="Calibri"/>
          <w:lang w:val="es-ES_tradnl"/>
        </w:rPr>
      </w:pPr>
      <w:r w:rsidRPr="00073748">
        <w:rPr>
          <w:rFonts w:ascii="Calibri" w:hAnsi="Calibri" w:cs="Calibri"/>
          <w:lang w:val="es-ES_tradnl"/>
        </w:rPr>
        <w:t xml:space="preserve">La comunicación en proyectos de prevención no debe estar al servicio de la agencia o autoridad impulsora. </w:t>
      </w:r>
    </w:p>
    <w:p w:rsidR="009F3A28" w:rsidRDefault="009F3A28" w:rsidP="00F84A8B">
      <w:pPr>
        <w:autoSpaceDE w:val="0"/>
        <w:autoSpaceDN w:val="0"/>
        <w:adjustRightInd w:val="0"/>
        <w:jc w:val="both"/>
        <w:rPr>
          <w:rFonts w:ascii="Calibri" w:hAnsi="Calibri" w:cs="Calibri"/>
          <w:b/>
          <w:color w:val="800000"/>
          <w:sz w:val="28"/>
          <w:szCs w:val="28"/>
        </w:rPr>
      </w:pPr>
    </w:p>
    <w:p w:rsidR="009F3A28" w:rsidRPr="007F462E" w:rsidRDefault="009F3A28" w:rsidP="007F462E">
      <w:pPr>
        <w:pStyle w:val="Sumario1"/>
        <w:numPr>
          <w:ilvl w:val="0"/>
          <w:numId w:val="42"/>
        </w:numPr>
        <w:spacing w:after="0"/>
        <w:rPr>
          <w:sz w:val="24"/>
        </w:rPr>
      </w:pPr>
      <w:r w:rsidRPr="007F462E">
        <w:rPr>
          <w:sz w:val="24"/>
        </w:rPr>
        <w:t xml:space="preserve">INFORME DE LA MISIÓN (25 Y 26 DE NOVIEMBRE DE 2012) </w:t>
      </w:r>
    </w:p>
    <w:p w:rsidR="009F3A28" w:rsidRDefault="009F3A28" w:rsidP="00D941DA">
      <w:pPr>
        <w:autoSpaceDE w:val="0"/>
        <w:autoSpaceDN w:val="0"/>
        <w:adjustRightInd w:val="0"/>
        <w:jc w:val="both"/>
        <w:rPr>
          <w:rFonts w:ascii="Calibri" w:hAnsi="Calibri" w:cs="Calibri"/>
        </w:rPr>
      </w:pPr>
      <w:r>
        <w:rPr>
          <w:rFonts w:ascii="Calibri" w:hAnsi="Calibri" w:cs="Calibri"/>
        </w:rPr>
        <w:t>Una vez realizado el II Taller regional del proyecto de cooperación de EUSOsociAL en el mes de junio de 2013 y con el objetivo de obtener los insumos previstos por esta consultoría, esto es: el fortalecimiento de los agentes locales que intervienen en la prevención de la violencia social y de la (in)seguridad.</w:t>
      </w:r>
    </w:p>
    <w:p w:rsidR="009F3A28" w:rsidRDefault="009F3A28" w:rsidP="00D941DA">
      <w:pPr>
        <w:autoSpaceDE w:val="0"/>
        <w:autoSpaceDN w:val="0"/>
        <w:adjustRightInd w:val="0"/>
        <w:jc w:val="both"/>
        <w:rPr>
          <w:rFonts w:ascii="Calibri" w:hAnsi="Calibri" w:cs="Calibri"/>
        </w:rPr>
      </w:pPr>
      <w:r>
        <w:rPr>
          <w:rFonts w:ascii="Calibri" w:hAnsi="Calibri" w:cs="Calibri"/>
        </w:rPr>
        <w:t>A lo largo de nuestro trabajo hemos explicitando como el fortalecimiento de los actores, esp</w:t>
      </w:r>
      <w:r>
        <w:rPr>
          <w:rFonts w:ascii="Calibri" w:hAnsi="Calibri" w:cs="Calibri"/>
        </w:rPr>
        <w:t>e</w:t>
      </w:r>
      <w:r>
        <w:rPr>
          <w:rFonts w:ascii="Calibri" w:hAnsi="Calibri" w:cs="Calibri"/>
        </w:rPr>
        <w:t>cialmente los CMPV’s, debía apoyarse en dos dimensiones: la legalidad y la legitimidad.</w:t>
      </w:r>
    </w:p>
    <w:p w:rsidR="009F3A28" w:rsidRDefault="009F3A28" w:rsidP="00D941DA">
      <w:pPr>
        <w:autoSpaceDE w:val="0"/>
        <w:autoSpaceDN w:val="0"/>
        <w:adjustRightInd w:val="0"/>
        <w:jc w:val="both"/>
        <w:rPr>
          <w:rFonts w:ascii="Calibri" w:hAnsi="Calibri" w:cs="Calibri"/>
        </w:rPr>
      </w:pPr>
      <w:r>
        <w:rPr>
          <w:rFonts w:ascii="Calibri" w:hAnsi="Calibri" w:cs="Calibri"/>
        </w:rPr>
        <w:t>Desde la perspectiva legal parece claro que la indefinición de los CMPV’s</w:t>
      </w:r>
      <w:r>
        <w:rPr>
          <w:rStyle w:val="FootnoteReference"/>
          <w:rFonts w:ascii="Calibri" w:hAnsi="Calibri" w:cs="Calibri"/>
        </w:rPr>
        <w:footnoteReference w:id="4"/>
      </w:r>
      <w:r>
        <w:rPr>
          <w:rFonts w:ascii="Calibri" w:hAnsi="Calibri" w:cs="Calibri"/>
        </w:rPr>
        <w:t xml:space="preserve"> es una limitación que debería ser corregida, junto a la definición del rol de los alcaldes como autoridad en materia de seguridad, a la mayor brevedad posible. Hay que señalar que la suspensión</w:t>
      </w:r>
      <w:r>
        <w:rPr>
          <w:rStyle w:val="FootnoteReference"/>
          <w:rFonts w:ascii="Calibri" w:hAnsi="Calibri" w:cs="Calibri"/>
        </w:rPr>
        <w:footnoteReference w:id="5"/>
      </w:r>
      <w:r>
        <w:rPr>
          <w:rFonts w:ascii="Calibri" w:hAnsi="Calibri" w:cs="Calibri"/>
        </w:rPr>
        <w:t xml:space="preserve"> de la ley 37, de 29 de junio de 2009 que descentralizaba la administración pública, no ha ayudado a establecer el espacio sosegado en el que debatir sobre la arquitectura del sistema de seguridad en el á</w:t>
      </w:r>
      <w:r>
        <w:rPr>
          <w:rFonts w:ascii="Calibri" w:hAnsi="Calibri" w:cs="Calibri"/>
        </w:rPr>
        <w:t>m</w:t>
      </w:r>
      <w:r>
        <w:rPr>
          <w:rFonts w:ascii="Calibri" w:hAnsi="Calibri" w:cs="Calibri"/>
        </w:rPr>
        <w:t>bito local de proximidad y como se puede dar cabida tanto a los CMPV´s, como a aquellas nu</w:t>
      </w:r>
      <w:r>
        <w:rPr>
          <w:rFonts w:ascii="Calibri" w:hAnsi="Calibri" w:cs="Calibri"/>
        </w:rPr>
        <w:t>e</w:t>
      </w:r>
      <w:r>
        <w:rPr>
          <w:rFonts w:ascii="Calibri" w:hAnsi="Calibri" w:cs="Calibri"/>
        </w:rPr>
        <w:t>vas formas de intervención organizada del tercer sector, del voluntariado o de aquellas inici</w:t>
      </w:r>
      <w:r>
        <w:rPr>
          <w:rFonts w:ascii="Calibri" w:hAnsi="Calibri" w:cs="Calibri"/>
        </w:rPr>
        <w:t>a</w:t>
      </w:r>
      <w:r>
        <w:rPr>
          <w:rFonts w:ascii="Calibri" w:hAnsi="Calibri" w:cs="Calibri"/>
        </w:rPr>
        <w:t xml:space="preserve">tivas que con toda seguridad, en un mundo complejo como el de hoy, aparecerán. </w:t>
      </w:r>
    </w:p>
    <w:p w:rsidR="009F3A28" w:rsidRDefault="009F3A28" w:rsidP="00F84A8B">
      <w:pPr>
        <w:autoSpaceDE w:val="0"/>
        <w:autoSpaceDN w:val="0"/>
        <w:adjustRightInd w:val="0"/>
        <w:jc w:val="both"/>
        <w:rPr>
          <w:rFonts w:ascii="Calibri" w:hAnsi="Calibri" w:cs="Calibri"/>
        </w:rPr>
      </w:pPr>
      <w:r>
        <w:rPr>
          <w:rFonts w:ascii="Calibri" w:hAnsi="Calibri" w:cs="Calibri"/>
        </w:rPr>
        <w:t>Pero además de la perspectiva legal, cuando se trata de un aspecto tan relevante para la coh</w:t>
      </w:r>
      <w:r>
        <w:rPr>
          <w:rFonts w:ascii="Calibri" w:hAnsi="Calibri" w:cs="Calibri"/>
        </w:rPr>
        <w:t>e</w:t>
      </w:r>
      <w:r>
        <w:rPr>
          <w:rFonts w:ascii="Calibri" w:hAnsi="Calibri" w:cs="Calibri"/>
        </w:rPr>
        <w:t>sión social del país y de los barrios y corregimientos, como es la seguridad, o más incluso, la percepción de inseguridad, es importante obtener la legitimidad social y de la comunidad. Es por ello que se planteó para este segundo semestre de 2013, la creación del embrión de lo que podría ser una base de datos de experiencias en materia de prevención de la violencia y la (in)seguridad,  que en el ámbito local se hubieran llevado a la práctica por la redes con las que se nos había puesto en contacto. Dicha base de datos debía aportar, por un lado suficiente información a la comunidad para justificar la legitimación de los redes o coaliciones que inte</w:t>
      </w:r>
      <w:r>
        <w:rPr>
          <w:rFonts w:ascii="Calibri" w:hAnsi="Calibri" w:cs="Calibri"/>
        </w:rPr>
        <w:t>r</w:t>
      </w:r>
      <w:r>
        <w:rPr>
          <w:rFonts w:ascii="Calibri" w:hAnsi="Calibri" w:cs="Calibri"/>
        </w:rPr>
        <w:t xml:space="preserve">vienen en el ámbito local, especialmente los CMPV’s; por el otro a los agentes que estaban interviniendo sobre el terreno, a la comunidad concernida y al gobierno una información de alta calidad en el sentido de conocer las posibilidades y expectativas que las redes de ámbito local y de trabajo en proximidad podían ofrecer, en el ámbito de la prevención de la violencia y de la inseguridad urbana, al desarrollo de la Estrategia País de seguridad. </w:t>
      </w:r>
    </w:p>
    <w:p w:rsidR="009F3A28" w:rsidRDefault="009F3A28" w:rsidP="00F84A8B">
      <w:pPr>
        <w:autoSpaceDE w:val="0"/>
        <w:autoSpaceDN w:val="0"/>
        <w:adjustRightInd w:val="0"/>
        <w:jc w:val="both"/>
        <w:rPr>
          <w:rFonts w:ascii="Calibri" w:hAnsi="Calibri" w:cs="Calibri"/>
        </w:rPr>
      </w:pPr>
      <w:r>
        <w:rPr>
          <w:rFonts w:ascii="Calibri" w:hAnsi="Calibri" w:cs="Calibri"/>
        </w:rPr>
        <w:t xml:space="preserve">En concreto se propuso que cada red o comité realizara la sistematización de cuatro o cinco de las experiencias desarrolladas en los últimos años, independientemente que hubieran tenido resultados positivos como negativos. De hecho eran las redes las que debían decidir cual de las experiencias tenia el suficiente valor para poder ser socializadas con el resto de redes en las sesiones previstas para el mes de noviembre de 2013. </w:t>
      </w:r>
    </w:p>
    <w:p w:rsidR="009F3A28" w:rsidRDefault="009F3A28" w:rsidP="00F84A8B">
      <w:pPr>
        <w:autoSpaceDE w:val="0"/>
        <w:autoSpaceDN w:val="0"/>
        <w:adjustRightInd w:val="0"/>
        <w:jc w:val="both"/>
        <w:rPr>
          <w:rFonts w:ascii="Calibri" w:hAnsi="Calibri" w:cs="Calibri"/>
        </w:rPr>
      </w:pPr>
      <w:r>
        <w:rPr>
          <w:rFonts w:ascii="Calibri" w:hAnsi="Calibri" w:cs="Calibri"/>
        </w:rPr>
        <w:t>La propuesta metodológica que se propuso, consistía en estructurar un proceso que en base a cinco pasos permitiera obtener aquella información relevante sobre la experiencia acumulada, y,  que al mismo tiempo pudiera señalar aquellas líneas base sobre las que las redes de ámbito local podían reforzarse y generar cadenas de valor compartido.</w:t>
      </w:r>
    </w:p>
    <w:p w:rsidR="009F3A28" w:rsidRDefault="009F3A28" w:rsidP="00F84A8B">
      <w:pPr>
        <w:autoSpaceDE w:val="0"/>
        <w:autoSpaceDN w:val="0"/>
        <w:adjustRightInd w:val="0"/>
        <w:jc w:val="both"/>
        <w:rPr>
          <w:rFonts w:ascii="Calibri" w:hAnsi="Calibri" w:cs="Calibri"/>
        </w:rPr>
      </w:pPr>
      <w:r>
        <w:rPr>
          <w:rFonts w:ascii="Calibri" w:hAnsi="Calibri" w:cs="Calibri"/>
        </w:rPr>
        <w:t xml:space="preserve">  </w:t>
      </w:r>
    </w:p>
    <w:p w:rsidR="009F3A28" w:rsidRDefault="009F3A28" w:rsidP="00E83339">
      <w:pPr>
        <w:pStyle w:val="Sumario4"/>
        <w:jc w:val="center"/>
      </w:pPr>
      <w:r w:rsidRPr="00CD7411">
        <w:rPr>
          <w:b w:val="0"/>
          <w:noProof/>
          <w:color w:val="365F91"/>
        </w:rPr>
        <w:pict>
          <v:shape id="Diagrama 11" o:spid="_x0000_i1032" type="#_x0000_t75" style="width:252.75pt;height:171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">
            <v:imagedata r:id="rId10" o:title="" cropleft="-5549f" cropright="-5655f"/>
            <o:lock v:ext="edit" aspectratio="f"/>
          </v:shape>
        </w:pict>
      </w:r>
    </w:p>
    <w:p w:rsidR="009F3A28" w:rsidRPr="00E83339" w:rsidRDefault="009F3A28" w:rsidP="00E83339">
      <w:pPr>
        <w:pStyle w:val="Sumario4"/>
        <w:rPr>
          <w:lang w:val="es-ES"/>
        </w:rPr>
      </w:pPr>
    </w:p>
    <w:p w:rsidR="009F3A28" w:rsidRDefault="009F3A28" w:rsidP="00322958">
      <w:pPr>
        <w:autoSpaceDE w:val="0"/>
        <w:autoSpaceDN w:val="0"/>
        <w:adjustRightInd w:val="0"/>
        <w:jc w:val="both"/>
        <w:rPr>
          <w:rFonts w:ascii="Calibri" w:hAnsi="Calibri" w:cs="Calibri"/>
        </w:rPr>
      </w:pPr>
      <w:r>
        <w:rPr>
          <w:rFonts w:ascii="Calibri" w:hAnsi="Calibri" w:cs="Calibri"/>
        </w:rPr>
        <w:t>La obtención, análisis y proceso reflexivo de las redes debería permitir, tanto a estas como, al gobierno, la creación de una primera base de datos formada por un mínimo de cuarenta</w:t>
      </w:r>
      <w:r>
        <w:rPr>
          <w:rStyle w:val="FootnoteReference"/>
          <w:rFonts w:ascii="Calibri" w:hAnsi="Calibri" w:cs="Calibri"/>
        </w:rPr>
        <w:footnoteReference w:id="6"/>
      </w:r>
      <w:r>
        <w:rPr>
          <w:rFonts w:ascii="Calibri" w:hAnsi="Calibri" w:cs="Calibri"/>
        </w:rPr>
        <w:t xml:space="preserve"> e</w:t>
      </w:r>
      <w:r>
        <w:rPr>
          <w:rFonts w:ascii="Calibri" w:hAnsi="Calibri" w:cs="Calibri"/>
        </w:rPr>
        <w:t>x</w:t>
      </w:r>
      <w:r>
        <w:rPr>
          <w:rFonts w:ascii="Calibri" w:hAnsi="Calibri" w:cs="Calibri"/>
        </w:rPr>
        <w:t xml:space="preserve">periencias sobre las que identificar la intervención local de prevención frente a la violencia social y la (in)seguridad. </w:t>
      </w:r>
    </w:p>
    <w:p w:rsidR="009F3A28" w:rsidRDefault="009F3A28" w:rsidP="00F84A8B">
      <w:pPr>
        <w:autoSpaceDE w:val="0"/>
        <w:autoSpaceDN w:val="0"/>
        <w:adjustRightInd w:val="0"/>
        <w:jc w:val="both"/>
        <w:rPr>
          <w:rFonts w:ascii="Calibri" w:hAnsi="Calibri" w:cs="Calibri"/>
        </w:rPr>
      </w:pPr>
      <w:r>
        <w:rPr>
          <w:rFonts w:ascii="Calibri" w:hAnsi="Calibri" w:cs="Calibri"/>
        </w:rPr>
        <w:t>La realidad fue que a fecha 16 de octubre de 2013, el consultor sólo había recibido ocho d</w:t>
      </w:r>
      <w:r>
        <w:rPr>
          <w:rFonts w:ascii="Calibri" w:hAnsi="Calibri" w:cs="Calibri"/>
        </w:rPr>
        <w:t>o</w:t>
      </w:r>
      <w:r>
        <w:rPr>
          <w:rFonts w:ascii="Calibri" w:hAnsi="Calibri" w:cs="Calibri"/>
        </w:rPr>
        <w:t xml:space="preserve">cumentos de los cuarenta previstos: </w:t>
      </w:r>
    </w:p>
    <w:p w:rsidR="009F3A28" w:rsidRPr="002B39C1" w:rsidRDefault="009F3A28" w:rsidP="002B39C1">
      <w:pPr>
        <w:numPr>
          <w:ilvl w:val="0"/>
          <w:numId w:val="28"/>
        </w:numPr>
        <w:autoSpaceDE w:val="0"/>
        <w:autoSpaceDN w:val="0"/>
        <w:adjustRightInd w:val="0"/>
        <w:spacing w:after="0" w:line="240" w:lineRule="auto"/>
        <w:ind w:left="714" w:hanging="357"/>
        <w:jc w:val="both"/>
        <w:rPr>
          <w:rFonts w:ascii="Calibri" w:hAnsi="Calibri" w:cs="Calibri"/>
        </w:rPr>
      </w:pPr>
      <w:r w:rsidRPr="002B39C1">
        <w:rPr>
          <w:rFonts w:ascii="Calibri" w:hAnsi="Calibri" w:cs="Calibri"/>
          <w:lang w:val="es-ES_tradnl"/>
        </w:rPr>
        <w:t>Historia de las experiencias de los Com</w:t>
      </w:r>
      <w:r>
        <w:rPr>
          <w:rFonts w:ascii="Calibri" w:hAnsi="Calibri" w:cs="Calibri"/>
          <w:lang w:val="es-ES_tradnl"/>
        </w:rPr>
        <w:t>ité</w:t>
      </w:r>
      <w:r w:rsidRPr="002B39C1">
        <w:rPr>
          <w:rFonts w:ascii="Calibri" w:hAnsi="Calibri" w:cs="Calibri"/>
          <w:lang w:val="es-ES_tradnl"/>
        </w:rPr>
        <w:t>s municipales de la prevención de la violencia</w:t>
      </w:r>
      <w:r>
        <w:rPr>
          <w:rFonts w:ascii="Calibri" w:hAnsi="Calibri" w:cs="Calibri"/>
          <w:lang w:val="es-ES_tradnl"/>
        </w:rPr>
        <w:t xml:space="preserve"> (Colón)</w:t>
      </w:r>
    </w:p>
    <w:p w:rsidR="009F3A28" w:rsidRPr="002B39C1" w:rsidRDefault="009F3A28" w:rsidP="002B39C1">
      <w:pPr>
        <w:numPr>
          <w:ilvl w:val="0"/>
          <w:numId w:val="28"/>
        </w:numPr>
        <w:autoSpaceDE w:val="0"/>
        <w:autoSpaceDN w:val="0"/>
        <w:adjustRightInd w:val="0"/>
        <w:spacing w:after="0" w:line="240" w:lineRule="auto"/>
        <w:ind w:left="714" w:hanging="357"/>
        <w:jc w:val="both"/>
        <w:rPr>
          <w:rFonts w:ascii="Calibri" w:hAnsi="Calibri" w:cs="Calibri"/>
        </w:rPr>
      </w:pPr>
      <w:r w:rsidRPr="002B39C1">
        <w:rPr>
          <w:rFonts w:ascii="Calibri" w:hAnsi="Calibri" w:cs="Calibri"/>
          <w:lang w:val="es-ES_tradnl"/>
        </w:rPr>
        <w:t>La Revista del Brooklincito</w:t>
      </w:r>
      <w:r>
        <w:rPr>
          <w:rFonts w:ascii="Calibri" w:hAnsi="Calibri" w:cs="Calibri"/>
          <w:lang w:val="es-ES_tradnl"/>
        </w:rPr>
        <w:t xml:space="preserve"> (Panamá)</w:t>
      </w:r>
    </w:p>
    <w:p w:rsidR="009F3A28" w:rsidRPr="002B39C1" w:rsidRDefault="009F3A28" w:rsidP="002B39C1">
      <w:pPr>
        <w:numPr>
          <w:ilvl w:val="0"/>
          <w:numId w:val="28"/>
        </w:numPr>
        <w:autoSpaceDE w:val="0"/>
        <w:autoSpaceDN w:val="0"/>
        <w:adjustRightInd w:val="0"/>
        <w:spacing w:after="0" w:line="240" w:lineRule="auto"/>
        <w:ind w:left="714" w:hanging="357"/>
        <w:jc w:val="both"/>
        <w:rPr>
          <w:rFonts w:ascii="Calibri" w:hAnsi="Calibri" w:cs="Calibri"/>
        </w:rPr>
      </w:pPr>
      <w:r>
        <w:rPr>
          <w:rFonts w:ascii="Calibri" w:hAnsi="Calibri" w:cs="Calibri"/>
          <w:color w:val="131313"/>
          <w:lang w:val="es-ES_tradnl"/>
        </w:rPr>
        <w:t>Capacitación en d</w:t>
      </w:r>
      <w:r w:rsidRPr="002B39C1">
        <w:rPr>
          <w:rFonts w:ascii="Calibri" w:hAnsi="Calibri" w:cs="Calibri"/>
          <w:color w:val="131313"/>
          <w:lang w:val="es-ES_tradnl"/>
        </w:rPr>
        <w:t xml:space="preserve">esarrollo de </w:t>
      </w:r>
      <w:r>
        <w:rPr>
          <w:rFonts w:ascii="Calibri" w:hAnsi="Calibri" w:cs="Calibri"/>
          <w:color w:val="131313"/>
          <w:lang w:val="es-ES_tradnl"/>
        </w:rPr>
        <w:t>c</w:t>
      </w:r>
      <w:r w:rsidRPr="002B39C1">
        <w:rPr>
          <w:rFonts w:ascii="Calibri" w:hAnsi="Calibri" w:cs="Calibri"/>
          <w:color w:val="131313"/>
          <w:lang w:val="es-ES_tradnl"/>
        </w:rPr>
        <w:t>ompetencias p</w:t>
      </w:r>
      <w:r>
        <w:rPr>
          <w:rFonts w:ascii="Calibri" w:hAnsi="Calibri" w:cs="Calibri"/>
          <w:color w:val="131313"/>
          <w:lang w:val="es-ES_tradnl"/>
        </w:rPr>
        <w:t>ara el e</w:t>
      </w:r>
      <w:r w:rsidRPr="002B39C1">
        <w:rPr>
          <w:rFonts w:ascii="Calibri" w:hAnsi="Calibri" w:cs="Calibri"/>
          <w:color w:val="131313"/>
          <w:lang w:val="es-ES_tradnl"/>
        </w:rPr>
        <w:t>mpleo</w:t>
      </w:r>
      <w:r>
        <w:rPr>
          <w:rFonts w:ascii="Calibri" w:hAnsi="Calibri" w:cs="Calibri"/>
          <w:color w:val="131313"/>
          <w:lang w:val="es-ES_tradnl"/>
        </w:rPr>
        <w:t xml:space="preserve"> (Panamá)</w:t>
      </w:r>
    </w:p>
    <w:p w:rsidR="009F3A28" w:rsidRPr="002B39C1" w:rsidRDefault="009F3A28" w:rsidP="002B39C1">
      <w:pPr>
        <w:numPr>
          <w:ilvl w:val="0"/>
          <w:numId w:val="28"/>
        </w:numPr>
        <w:autoSpaceDE w:val="0"/>
        <w:autoSpaceDN w:val="0"/>
        <w:adjustRightInd w:val="0"/>
        <w:spacing w:after="0" w:line="240" w:lineRule="auto"/>
        <w:ind w:left="714" w:hanging="357"/>
        <w:jc w:val="both"/>
        <w:rPr>
          <w:rFonts w:ascii="Calibri" w:hAnsi="Calibri" w:cs="Calibri"/>
        </w:rPr>
      </w:pPr>
      <w:r>
        <w:rPr>
          <w:rFonts w:ascii="Calibri" w:hAnsi="Calibri" w:cs="Calibri"/>
          <w:lang w:val="es-ES_tradnl"/>
        </w:rPr>
        <w:t>Formación de Niñas Guía en huerto u</w:t>
      </w:r>
      <w:r w:rsidRPr="002B39C1">
        <w:rPr>
          <w:rFonts w:ascii="Calibri" w:hAnsi="Calibri" w:cs="Calibri"/>
          <w:lang w:val="es-ES_tradnl"/>
        </w:rPr>
        <w:t>rbano</w:t>
      </w:r>
      <w:r>
        <w:rPr>
          <w:rFonts w:ascii="Calibri" w:hAnsi="Calibri" w:cs="Calibri"/>
          <w:lang w:val="es-ES_tradnl"/>
        </w:rPr>
        <w:t xml:space="preserve"> (Panamá)</w:t>
      </w:r>
    </w:p>
    <w:p w:rsidR="009F3A28" w:rsidRPr="002B39C1" w:rsidRDefault="009F3A28" w:rsidP="002B39C1">
      <w:pPr>
        <w:numPr>
          <w:ilvl w:val="0"/>
          <w:numId w:val="28"/>
        </w:numPr>
        <w:autoSpaceDE w:val="0"/>
        <w:autoSpaceDN w:val="0"/>
        <w:adjustRightInd w:val="0"/>
        <w:spacing w:after="0" w:line="240" w:lineRule="auto"/>
        <w:ind w:left="714" w:hanging="357"/>
        <w:jc w:val="both"/>
        <w:rPr>
          <w:rFonts w:ascii="Calibri" w:hAnsi="Calibri" w:cs="Calibri"/>
        </w:rPr>
      </w:pPr>
      <w:r w:rsidRPr="002B39C1">
        <w:rPr>
          <w:rFonts w:ascii="Calibri" w:hAnsi="Calibri" w:cs="Calibri"/>
          <w:lang w:val="es-ES_tradnl"/>
        </w:rPr>
        <w:t xml:space="preserve">Proyecto de Animación Educativa y Sociocultural </w:t>
      </w:r>
    </w:p>
    <w:p w:rsidR="009F3A28" w:rsidRPr="002B39C1" w:rsidRDefault="009F3A28" w:rsidP="002B39C1">
      <w:pPr>
        <w:pStyle w:val="Sombreadomediano1-nfasis21"/>
        <w:numPr>
          <w:ilvl w:val="0"/>
          <w:numId w:val="28"/>
        </w:numPr>
        <w:jc w:val="both"/>
        <w:rPr>
          <w:rFonts w:ascii="Calibri" w:hAnsi="Calibri" w:cs="Calibri"/>
        </w:rPr>
      </w:pPr>
      <w:r w:rsidRPr="002B39C1">
        <w:rPr>
          <w:rFonts w:ascii="Calibri" w:hAnsi="Calibri" w:cs="Calibri"/>
        </w:rPr>
        <w:t>Programa mujeres por sus hijos, la paz y contra la violencia</w:t>
      </w:r>
    </w:p>
    <w:p w:rsidR="009F3A28" w:rsidRPr="002B39C1" w:rsidRDefault="009F3A28" w:rsidP="002B39C1">
      <w:pPr>
        <w:numPr>
          <w:ilvl w:val="0"/>
          <w:numId w:val="28"/>
        </w:numPr>
        <w:autoSpaceDE w:val="0"/>
        <w:autoSpaceDN w:val="0"/>
        <w:adjustRightInd w:val="0"/>
        <w:spacing w:after="0" w:line="240" w:lineRule="auto"/>
        <w:ind w:left="714" w:hanging="357"/>
        <w:jc w:val="both"/>
        <w:rPr>
          <w:rFonts w:ascii="Calibri" w:hAnsi="Calibri" w:cs="Calibri"/>
        </w:rPr>
      </w:pPr>
      <w:r w:rsidRPr="002B39C1">
        <w:rPr>
          <w:rFonts w:ascii="Calibri" w:hAnsi="Calibri" w:cs="Calibri"/>
          <w:lang w:val="es-ES_tradnl"/>
        </w:rPr>
        <w:t xml:space="preserve">Rostros, Voces y Lugares en la intervención comunitaria del Corregimiento de Curundú            </w:t>
      </w:r>
    </w:p>
    <w:p w:rsidR="009F3A28" w:rsidRDefault="009F3A28" w:rsidP="00F84A8B">
      <w:pPr>
        <w:autoSpaceDE w:val="0"/>
        <w:autoSpaceDN w:val="0"/>
        <w:adjustRightInd w:val="0"/>
        <w:jc w:val="both"/>
        <w:rPr>
          <w:rFonts w:ascii="Calibri" w:hAnsi="Calibri" w:cs="Calibri"/>
        </w:rPr>
      </w:pPr>
    </w:p>
    <w:p w:rsidR="009F3A28" w:rsidRDefault="009F3A28" w:rsidP="00F84A8B">
      <w:pPr>
        <w:autoSpaceDE w:val="0"/>
        <w:autoSpaceDN w:val="0"/>
        <w:adjustRightInd w:val="0"/>
        <w:jc w:val="both"/>
        <w:rPr>
          <w:rFonts w:ascii="Calibri" w:hAnsi="Calibri" w:cs="Calibri"/>
        </w:rPr>
      </w:pPr>
      <w:r>
        <w:rPr>
          <w:rFonts w:ascii="Calibri" w:hAnsi="Calibri" w:cs="Calibri"/>
        </w:rPr>
        <w:t>Además no cumplían los mínimos requisitos metodológicos exigibles, no se había desarrollado los mínimos imprescindibles de un proceso de sistematización; de hecho  la mayoría eran m</w:t>
      </w:r>
      <w:r>
        <w:rPr>
          <w:rFonts w:ascii="Calibri" w:hAnsi="Calibri" w:cs="Calibri"/>
        </w:rPr>
        <w:t>e</w:t>
      </w:r>
      <w:r>
        <w:rPr>
          <w:rFonts w:ascii="Calibri" w:hAnsi="Calibri" w:cs="Calibri"/>
        </w:rPr>
        <w:t>morias,  documentos de presentación de resultados, o informes. Hecho que nos impedía art</w:t>
      </w:r>
      <w:r>
        <w:rPr>
          <w:rFonts w:ascii="Calibri" w:hAnsi="Calibri" w:cs="Calibri"/>
        </w:rPr>
        <w:t>i</w:t>
      </w:r>
      <w:r>
        <w:rPr>
          <w:rFonts w:ascii="Calibri" w:hAnsi="Calibri" w:cs="Calibri"/>
        </w:rPr>
        <w:t>cular el programa previsto en el que deberíamos socializar las experiencias de las redes y co</w:t>
      </w:r>
      <w:r>
        <w:rPr>
          <w:rFonts w:ascii="Calibri" w:hAnsi="Calibri" w:cs="Calibri"/>
        </w:rPr>
        <w:t>m</w:t>
      </w:r>
      <w:r>
        <w:rPr>
          <w:rFonts w:ascii="Calibri" w:hAnsi="Calibri" w:cs="Calibri"/>
        </w:rPr>
        <w:t>partir las lecciones aprendidas.</w:t>
      </w:r>
    </w:p>
    <w:p w:rsidR="009F3A28" w:rsidRPr="00F52695" w:rsidRDefault="009F3A28" w:rsidP="00F84A8B">
      <w:pPr>
        <w:autoSpaceDE w:val="0"/>
        <w:autoSpaceDN w:val="0"/>
        <w:adjustRightInd w:val="0"/>
        <w:jc w:val="both"/>
        <w:rPr>
          <w:rFonts w:ascii="Calibri" w:hAnsi="Calibri" w:cs="Calibri"/>
          <w:b/>
          <w:color w:val="800000"/>
          <w:sz w:val="24"/>
          <w:szCs w:val="24"/>
        </w:rPr>
      </w:pPr>
      <w:r w:rsidRPr="00F52695">
        <w:rPr>
          <w:rFonts w:ascii="Calibri" w:hAnsi="Calibri" w:cs="Calibri"/>
          <w:b/>
          <w:color w:val="800000"/>
          <w:sz w:val="24"/>
          <w:szCs w:val="24"/>
        </w:rPr>
        <w:t xml:space="preserve">Cambio en el programa previsto </w:t>
      </w:r>
    </w:p>
    <w:p w:rsidR="009F3A28" w:rsidRDefault="009F3A28" w:rsidP="00F84A8B">
      <w:pPr>
        <w:autoSpaceDE w:val="0"/>
        <w:autoSpaceDN w:val="0"/>
        <w:adjustRightInd w:val="0"/>
        <w:jc w:val="both"/>
        <w:rPr>
          <w:rFonts w:ascii="Calibri" w:hAnsi="Calibri" w:cs="Calibri"/>
        </w:rPr>
      </w:pPr>
      <w:r>
        <w:rPr>
          <w:rFonts w:ascii="Calibri" w:hAnsi="Calibri" w:cs="Calibri"/>
        </w:rPr>
        <w:t>Ante esta situación, si bien inicialmente se propuso la suspensión de la actividad, finalmente se consideró que podría ser útil, para el fortalecimiento de los comités,  trabajar de forma co</w:t>
      </w:r>
      <w:r>
        <w:rPr>
          <w:rFonts w:ascii="Calibri" w:hAnsi="Calibri" w:cs="Calibri"/>
        </w:rPr>
        <w:t>n</w:t>
      </w:r>
      <w:r>
        <w:rPr>
          <w:rFonts w:ascii="Calibri" w:hAnsi="Calibri" w:cs="Calibri"/>
        </w:rPr>
        <w:t xml:space="preserve">junta con las redes existentes en Panamá, en el objetivo de asumir que se forma parte de un espacio de política pública más amplio que la del propio comité o de la red; así, realizar una actividad de reflexión en grupo alrededor de aquellos aspectos que aparecían como centrales en los documentos y planes de acción revisados por el consultor parecía que permitía “cerrar” un primer acompañamiento en el fortalecimiento de los agentes locales de prevención de la violencia social. </w:t>
      </w:r>
    </w:p>
    <w:p w:rsidR="009F3A28" w:rsidRDefault="009F3A28" w:rsidP="00F84A8B">
      <w:pPr>
        <w:autoSpaceDE w:val="0"/>
        <w:autoSpaceDN w:val="0"/>
        <w:adjustRightInd w:val="0"/>
        <w:jc w:val="both"/>
        <w:rPr>
          <w:rFonts w:ascii="Calibri" w:hAnsi="Calibri" w:cs="Calibri"/>
        </w:rPr>
      </w:pPr>
      <w:r>
        <w:rPr>
          <w:rFonts w:ascii="Calibri" w:hAnsi="Calibri" w:cs="Calibri"/>
        </w:rPr>
        <w:t xml:space="preserve">Para ello se propuso la formulación en mesas de trabajo de </w:t>
      </w:r>
      <w:r w:rsidRPr="00073748">
        <w:rPr>
          <w:rFonts w:ascii="Calibri" w:hAnsi="Calibri" w:cs="Calibri"/>
        </w:rPr>
        <w:t xml:space="preserve"> la realización d</w:t>
      </w:r>
      <w:r>
        <w:rPr>
          <w:rFonts w:ascii="Calibri" w:hAnsi="Calibri" w:cs="Calibri"/>
        </w:rPr>
        <w:t xml:space="preserve">e una sesión de trabajo con </w:t>
      </w:r>
      <w:r w:rsidRPr="00073748">
        <w:rPr>
          <w:rFonts w:ascii="Calibri" w:hAnsi="Calibri" w:cs="Calibri"/>
        </w:rPr>
        <w:t>representantes de base y los coordinado</w:t>
      </w:r>
      <w:r>
        <w:rPr>
          <w:rFonts w:ascii="Calibri" w:hAnsi="Calibri" w:cs="Calibri"/>
        </w:rPr>
        <w:t>res de los CMPV’s,  para trabajar sobre estos aspectos que emergían tanto de los propios documentos, como en las intervenciones detectadas en las diferentes misiones de campo que se habían realizado. I</w:t>
      </w:r>
      <w:r w:rsidRPr="00073748">
        <w:rPr>
          <w:rFonts w:ascii="Calibri" w:hAnsi="Calibri" w:cs="Calibri"/>
        </w:rPr>
        <w:t>dentifica</w:t>
      </w:r>
      <w:r>
        <w:rPr>
          <w:rFonts w:ascii="Calibri" w:hAnsi="Calibri" w:cs="Calibri"/>
        </w:rPr>
        <w:t>r</w:t>
      </w:r>
      <w:r w:rsidRPr="00073748">
        <w:rPr>
          <w:rFonts w:ascii="Calibri" w:hAnsi="Calibri" w:cs="Calibri"/>
        </w:rPr>
        <w:t xml:space="preserve"> los esp</w:t>
      </w:r>
      <w:r w:rsidRPr="00073748">
        <w:rPr>
          <w:rFonts w:ascii="Calibri" w:hAnsi="Calibri" w:cs="Calibri"/>
        </w:rPr>
        <w:t>a</w:t>
      </w:r>
      <w:r w:rsidRPr="00073748">
        <w:rPr>
          <w:rFonts w:ascii="Calibri" w:hAnsi="Calibri" w:cs="Calibri"/>
        </w:rPr>
        <w:t>cios e intere</w:t>
      </w:r>
      <w:r>
        <w:rPr>
          <w:rFonts w:ascii="Calibri" w:hAnsi="Calibri" w:cs="Calibri"/>
        </w:rPr>
        <w:t>ses que</w:t>
      </w:r>
      <w:r w:rsidRPr="00073748">
        <w:rPr>
          <w:rFonts w:ascii="Calibri" w:hAnsi="Calibri" w:cs="Calibri"/>
        </w:rPr>
        <w:t xml:space="preserve"> tienen en co</w:t>
      </w:r>
      <w:r>
        <w:rPr>
          <w:rFonts w:ascii="Calibri" w:hAnsi="Calibri" w:cs="Calibri"/>
        </w:rPr>
        <w:t xml:space="preserve">mún </w:t>
      </w:r>
      <w:r w:rsidRPr="00073748">
        <w:rPr>
          <w:rFonts w:ascii="Calibri" w:hAnsi="Calibri" w:cs="Calibri"/>
        </w:rPr>
        <w:t>los comités  y que permit</w:t>
      </w:r>
      <w:r>
        <w:rPr>
          <w:rFonts w:ascii="Calibri" w:hAnsi="Calibri" w:cs="Calibri"/>
        </w:rPr>
        <w:t>ier</w:t>
      </w:r>
      <w:r w:rsidRPr="00073748">
        <w:rPr>
          <w:rFonts w:ascii="Calibri" w:hAnsi="Calibri" w:cs="Calibri"/>
        </w:rPr>
        <w:t xml:space="preserve">an reelaborar </w:t>
      </w:r>
      <w:r>
        <w:rPr>
          <w:rFonts w:ascii="Calibri" w:hAnsi="Calibri" w:cs="Calibri"/>
        </w:rPr>
        <w:t xml:space="preserve"> su</w:t>
      </w:r>
      <w:r w:rsidRPr="00073748">
        <w:rPr>
          <w:rFonts w:ascii="Calibri" w:hAnsi="Calibri" w:cs="Calibri"/>
        </w:rPr>
        <w:t xml:space="preserve"> ámbito de competencia y articulación de los comités </w:t>
      </w:r>
      <w:r>
        <w:rPr>
          <w:rFonts w:ascii="Calibri" w:hAnsi="Calibri" w:cs="Calibri"/>
        </w:rPr>
        <w:t xml:space="preserve">parecía una estrategia oportuna en el objetivo de </w:t>
      </w:r>
      <w:r w:rsidRPr="00073748">
        <w:rPr>
          <w:rFonts w:ascii="Calibri" w:hAnsi="Calibri" w:cs="Calibri"/>
        </w:rPr>
        <w:t>consolida</w:t>
      </w:r>
      <w:r>
        <w:rPr>
          <w:rFonts w:ascii="Calibri" w:hAnsi="Calibri" w:cs="Calibri"/>
        </w:rPr>
        <w:t>ción de la</w:t>
      </w:r>
      <w:r w:rsidRPr="00073748">
        <w:rPr>
          <w:rFonts w:ascii="Calibri" w:hAnsi="Calibri" w:cs="Calibri"/>
        </w:rPr>
        <w:t xml:space="preserve"> red. </w:t>
      </w:r>
    </w:p>
    <w:p w:rsidR="009F3A28" w:rsidRPr="007F462E" w:rsidRDefault="009F3A28" w:rsidP="007F462E">
      <w:pPr>
        <w:pStyle w:val="Sumario1"/>
        <w:numPr>
          <w:ilvl w:val="0"/>
          <w:numId w:val="42"/>
        </w:numPr>
        <w:spacing w:after="0"/>
        <w:rPr>
          <w:sz w:val="24"/>
        </w:rPr>
      </w:pPr>
      <w:r w:rsidRPr="007F462E">
        <w:rPr>
          <w:sz w:val="24"/>
        </w:rPr>
        <w:t xml:space="preserve">Objetivo: </w:t>
      </w:r>
    </w:p>
    <w:p w:rsidR="009F3A28" w:rsidRPr="00073748" w:rsidRDefault="009F3A28" w:rsidP="00F84A8B">
      <w:pPr>
        <w:autoSpaceDE w:val="0"/>
        <w:autoSpaceDN w:val="0"/>
        <w:adjustRightInd w:val="0"/>
        <w:jc w:val="both"/>
        <w:rPr>
          <w:rFonts w:ascii="Calibri" w:hAnsi="Calibri" w:cs="Calibri"/>
          <w:lang w:eastAsia="ko-KR"/>
        </w:rPr>
      </w:pPr>
      <w:r w:rsidRPr="00073748">
        <w:rPr>
          <w:rFonts w:ascii="Calibri" w:hAnsi="Calibri" w:cs="Calibri"/>
        </w:rPr>
        <w:t>Apoyar la articulación de un espacio de pertenencia y de fortalecimiento de la red de CMPV’s, en línea con el eje de prevención de la Estrategia país de seguridad y la cooperación de EUR</w:t>
      </w:r>
      <w:r w:rsidRPr="00073748">
        <w:rPr>
          <w:rFonts w:ascii="Calibri" w:hAnsi="Calibri" w:cs="Calibri"/>
        </w:rPr>
        <w:t>O</w:t>
      </w:r>
      <w:r w:rsidRPr="00073748">
        <w:rPr>
          <w:rFonts w:ascii="Calibri" w:hAnsi="Calibri" w:cs="Calibri"/>
        </w:rPr>
        <w:t>sociAL.</w:t>
      </w:r>
    </w:p>
    <w:p w:rsidR="009F3A28" w:rsidRPr="007F462E" w:rsidRDefault="009F3A28" w:rsidP="007F462E">
      <w:pPr>
        <w:pStyle w:val="Sumario1"/>
        <w:numPr>
          <w:ilvl w:val="0"/>
          <w:numId w:val="42"/>
        </w:numPr>
        <w:spacing w:after="0"/>
        <w:rPr>
          <w:sz w:val="24"/>
        </w:rPr>
      </w:pPr>
      <w:r w:rsidRPr="007F462E">
        <w:rPr>
          <w:sz w:val="24"/>
        </w:rPr>
        <w:t>Metodología:</w:t>
      </w:r>
    </w:p>
    <w:p w:rsidR="009F3A28" w:rsidRDefault="009F3A28" w:rsidP="00EA5484">
      <w:pPr>
        <w:autoSpaceDE w:val="0"/>
        <w:autoSpaceDN w:val="0"/>
        <w:adjustRightInd w:val="0"/>
        <w:spacing w:after="120"/>
        <w:jc w:val="both"/>
        <w:rPr>
          <w:rFonts w:ascii="Calibri" w:hAnsi="Calibri" w:cs="Calibri"/>
        </w:rPr>
      </w:pPr>
      <w:r w:rsidRPr="00073748">
        <w:rPr>
          <w:rFonts w:ascii="Calibri" w:hAnsi="Calibri" w:cs="Calibri"/>
        </w:rPr>
        <w:t>Trabajar</w:t>
      </w:r>
      <w:r>
        <w:rPr>
          <w:rFonts w:ascii="Calibri" w:hAnsi="Calibri" w:cs="Calibri"/>
        </w:rPr>
        <w:t xml:space="preserve">, en grupos de trabajo conformados por miembros de los diferentes CMPV’s, </w:t>
      </w:r>
      <w:r w:rsidRPr="00073748">
        <w:rPr>
          <w:rFonts w:ascii="Calibri" w:hAnsi="Calibri" w:cs="Calibri"/>
        </w:rPr>
        <w:t>aquellos elementos comunes que se pueden extraer de los documentos remitidos</w:t>
      </w:r>
      <w:r>
        <w:rPr>
          <w:rFonts w:ascii="Calibri" w:hAnsi="Calibri" w:cs="Calibri"/>
        </w:rPr>
        <w:t>, como</w:t>
      </w:r>
      <w:r w:rsidRPr="00073748">
        <w:rPr>
          <w:rFonts w:ascii="Calibri" w:hAnsi="Calibri" w:cs="Calibri"/>
        </w:rPr>
        <w:t>: los menores como target principal de los comités, autoestima, pertenencia, el rol de la familia especialme</w:t>
      </w:r>
      <w:r w:rsidRPr="00073748">
        <w:rPr>
          <w:rFonts w:ascii="Calibri" w:hAnsi="Calibri" w:cs="Calibri"/>
        </w:rPr>
        <w:t>n</w:t>
      </w:r>
      <w:r w:rsidRPr="00073748">
        <w:rPr>
          <w:rFonts w:ascii="Calibri" w:hAnsi="Calibri" w:cs="Calibri"/>
        </w:rPr>
        <w:t>te de las madres, la recuperación de la memoria histórica de los territorios, intereses propios, valores, entusiasmo, folclore, evaluación, cultura, valores, metas superiores,  desarrollo pers</w:t>
      </w:r>
      <w:r w:rsidRPr="00073748">
        <w:rPr>
          <w:rFonts w:ascii="Calibri" w:hAnsi="Calibri" w:cs="Calibri"/>
        </w:rPr>
        <w:t>o</w:t>
      </w:r>
      <w:r w:rsidRPr="00073748">
        <w:rPr>
          <w:rFonts w:ascii="Calibri" w:hAnsi="Calibri" w:cs="Calibri"/>
        </w:rPr>
        <w:t>nal, organización, desarrollo social o trabajo en equipo aparecen, como aspectos relevantes de su práctica, y sobre los que consideramos podría evidenciarse una cultura común del “hacer” de los Comités. R</w:t>
      </w:r>
      <w:r w:rsidRPr="00073748">
        <w:rPr>
          <w:rFonts w:ascii="Calibri" w:hAnsi="Calibri" w:cs="Calibri"/>
          <w:lang w:val="es-CO"/>
        </w:rPr>
        <w:t>eflexionando en cada uno de estos elementos  sobre el trabajo articulado con el nivel central, además de fortalecer el trabajo de la red.</w:t>
      </w:r>
      <w:r>
        <w:rPr>
          <w:rFonts w:ascii="Calibri" w:hAnsi="Calibri" w:cs="Calibri"/>
        </w:rPr>
        <w:t xml:space="preserve"> </w:t>
      </w:r>
    </w:p>
    <w:p w:rsidR="009F3A28" w:rsidRDefault="009F3A28" w:rsidP="00EA5484">
      <w:pPr>
        <w:autoSpaceDE w:val="0"/>
        <w:autoSpaceDN w:val="0"/>
        <w:adjustRightInd w:val="0"/>
        <w:spacing w:after="120"/>
        <w:jc w:val="both"/>
        <w:rPr>
          <w:rFonts w:ascii="Calibri" w:hAnsi="Calibri" w:cs="Calibri"/>
        </w:rPr>
      </w:pPr>
      <w:r w:rsidRPr="00073748">
        <w:rPr>
          <w:rFonts w:ascii="Calibri" w:hAnsi="Calibri" w:cs="Calibri"/>
        </w:rPr>
        <w:t>Asimismo se solicit</w:t>
      </w:r>
      <w:r>
        <w:rPr>
          <w:rFonts w:ascii="Calibri" w:hAnsi="Calibri" w:cs="Calibri"/>
        </w:rPr>
        <w:t>ó</w:t>
      </w:r>
      <w:r w:rsidRPr="00073748">
        <w:rPr>
          <w:rFonts w:ascii="Calibri" w:hAnsi="Calibri" w:cs="Calibri"/>
        </w:rPr>
        <w:t xml:space="preserve"> a los </w:t>
      </w:r>
      <w:r>
        <w:rPr>
          <w:rFonts w:ascii="Calibri" w:hAnsi="Calibri" w:cs="Calibri"/>
        </w:rPr>
        <w:t>asistentes</w:t>
      </w:r>
      <w:r w:rsidRPr="00073748">
        <w:rPr>
          <w:rFonts w:ascii="Calibri" w:hAnsi="Calibri" w:cs="Calibri"/>
        </w:rPr>
        <w:t xml:space="preserve"> cumplimentar un cuestionario sobre su experiencia pers</w:t>
      </w:r>
      <w:r w:rsidRPr="00073748">
        <w:rPr>
          <w:rFonts w:ascii="Calibri" w:hAnsi="Calibri" w:cs="Calibri"/>
        </w:rPr>
        <w:t>o</w:t>
      </w:r>
      <w:r w:rsidRPr="00073748">
        <w:rPr>
          <w:rFonts w:ascii="Calibri" w:hAnsi="Calibri" w:cs="Calibri"/>
        </w:rPr>
        <w:t>nal con el objetivo de poder analizar, a posteriori, los aspectos negativos y positivos de la prá</w:t>
      </w:r>
      <w:r w:rsidRPr="00073748">
        <w:rPr>
          <w:rFonts w:ascii="Calibri" w:hAnsi="Calibri" w:cs="Calibri"/>
        </w:rPr>
        <w:t>c</w:t>
      </w:r>
      <w:r w:rsidRPr="00073748">
        <w:rPr>
          <w:rFonts w:ascii="Calibri" w:hAnsi="Calibri" w:cs="Calibri"/>
        </w:rPr>
        <w:t>tica de los Comités en la puesta en práctica de los proyectos de prevención de la violencia s</w:t>
      </w:r>
      <w:r w:rsidRPr="00073748">
        <w:rPr>
          <w:rFonts w:ascii="Calibri" w:hAnsi="Calibri" w:cs="Calibri"/>
        </w:rPr>
        <w:t>o</w:t>
      </w:r>
      <w:r w:rsidRPr="00073748">
        <w:rPr>
          <w:rFonts w:ascii="Calibri" w:hAnsi="Calibri" w:cs="Calibri"/>
        </w:rPr>
        <w:t>cial.</w:t>
      </w:r>
    </w:p>
    <w:p w:rsidR="009F3A28" w:rsidRDefault="009F3A28" w:rsidP="007F462E">
      <w:pPr>
        <w:spacing w:after="0" w:line="240" w:lineRule="auto"/>
        <w:rPr>
          <w:rFonts w:ascii="Calibri" w:hAnsi="Calibri" w:cs="Calibri"/>
          <w:b/>
          <w:bCs/>
          <w:lang w:val="es-ES_tradnl"/>
        </w:rPr>
      </w:pPr>
      <w:r>
        <w:rPr>
          <w:rFonts w:ascii="Calibri" w:hAnsi="Calibri" w:cs="Calibri"/>
          <w:b/>
          <w:bCs/>
          <w:lang w:val="es-ES_tradnl"/>
        </w:rPr>
        <w:t>Anexo 1.</w:t>
      </w:r>
    </w:p>
    <w:p w:rsidR="009F3A28" w:rsidRDefault="009F3A28" w:rsidP="007F462E">
      <w:pPr>
        <w:autoSpaceDE w:val="0"/>
        <w:autoSpaceDN w:val="0"/>
        <w:adjustRightInd w:val="0"/>
        <w:spacing w:after="120"/>
        <w:jc w:val="both"/>
        <w:rPr>
          <w:rFonts w:ascii="Calibri" w:hAnsi="Calibri" w:cs="Calibri"/>
          <w:b/>
          <w:bCs/>
          <w:lang w:val="es-ES_tradnl"/>
        </w:rPr>
      </w:pPr>
      <w:r>
        <w:rPr>
          <w:rFonts w:ascii="Calibri" w:hAnsi="Calibri" w:cs="Calibri"/>
          <w:b/>
          <w:bCs/>
          <w:lang w:val="es-ES_tradnl"/>
        </w:rPr>
        <w:t>Cuestionario base para el desarrollo de la mesa de trabajo y resultados de cuestionario</w:t>
      </w:r>
    </w:p>
    <w:p w:rsidR="009F3A28" w:rsidRDefault="009F3A28" w:rsidP="007F462E">
      <w:pPr>
        <w:autoSpaceDE w:val="0"/>
        <w:autoSpaceDN w:val="0"/>
        <w:adjustRightInd w:val="0"/>
        <w:spacing w:after="120"/>
        <w:jc w:val="both"/>
        <w:rPr>
          <w:rFonts w:ascii="Calibri" w:hAnsi="Calibri" w:cs="Calibri"/>
          <w:b/>
          <w:color w:val="800000"/>
          <w:sz w:val="24"/>
          <w:szCs w:val="24"/>
        </w:rPr>
      </w:pPr>
    </w:p>
    <w:p w:rsidR="009F3A28" w:rsidRPr="007F462E" w:rsidRDefault="009F3A28" w:rsidP="007F462E">
      <w:pPr>
        <w:pStyle w:val="Sumario1"/>
        <w:numPr>
          <w:ilvl w:val="0"/>
          <w:numId w:val="42"/>
        </w:numPr>
        <w:spacing w:after="0"/>
        <w:rPr>
          <w:sz w:val="24"/>
        </w:rPr>
      </w:pPr>
      <w:r w:rsidRPr="007F462E">
        <w:rPr>
          <w:sz w:val="24"/>
        </w:rPr>
        <w:t>La agenda de la mesa de trabajo (25 y 26 de noviembre de 2013)</w:t>
      </w:r>
    </w:p>
    <w:p w:rsidR="009F3A28" w:rsidRPr="00022922" w:rsidRDefault="009F3A28" w:rsidP="00022922">
      <w:pPr>
        <w:autoSpaceDE w:val="0"/>
        <w:autoSpaceDN w:val="0"/>
        <w:adjustRightInd w:val="0"/>
        <w:jc w:val="both"/>
        <w:rPr>
          <w:rFonts w:ascii="Calibri" w:hAnsi="Calibri" w:cs="Calibri"/>
          <w:bCs/>
          <w:lang w:val="es-ES_tradnl"/>
        </w:rPr>
      </w:pPr>
      <w:r w:rsidRPr="00022922">
        <w:rPr>
          <w:rFonts w:ascii="Calibri" w:hAnsi="Calibri" w:cs="Calibri"/>
          <w:bCs/>
        </w:rPr>
        <w:t>E</w:t>
      </w:r>
      <w:r w:rsidRPr="00022922">
        <w:rPr>
          <w:rFonts w:ascii="Calibri" w:hAnsi="Calibri" w:cs="Calibri"/>
          <w:bCs/>
          <w:lang w:val="es-CO"/>
        </w:rPr>
        <w:t>n base a los elementos descritos (</w:t>
      </w:r>
      <w:r w:rsidRPr="00022922">
        <w:rPr>
          <w:rFonts w:ascii="Calibri" w:hAnsi="Calibri" w:cs="Calibri"/>
        </w:rPr>
        <w:t>los menores como target principal de los comités, autoe</w:t>
      </w:r>
      <w:r w:rsidRPr="00022922">
        <w:rPr>
          <w:rFonts w:ascii="Calibri" w:hAnsi="Calibri" w:cs="Calibri"/>
        </w:rPr>
        <w:t>s</w:t>
      </w:r>
      <w:r w:rsidRPr="00022922">
        <w:rPr>
          <w:rFonts w:ascii="Calibri" w:hAnsi="Calibri" w:cs="Calibri"/>
        </w:rPr>
        <w:t>tima, pertenencia, el rol de la familia especialmente de las madres, la recuperación de la m</w:t>
      </w:r>
      <w:r w:rsidRPr="00022922">
        <w:rPr>
          <w:rFonts w:ascii="Calibri" w:hAnsi="Calibri" w:cs="Calibri"/>
        </w:rPr>
        <w:t>e</w:t>
      </w:r>
      <w:r w:rsidRPr="00022922">
        <w:rPr>
          <w:rFonts w:ascii="Calibri" w:hAnsi="Calibri" w:cs="Calibri"/>
        </w:rPr>
        <w:t>moria histórica de los territorios, intereses propios, valores, entusiasmo, folclore, evaluación, cultura, valores, metas superiores,  desarrollo personal, organización, desarrollo social o trab</w:t>
      </w:r>
      <w:r w:rsidRPr="00022922">
        <w:rPr>
          <w:rFonts w:ascii="Calibri" w:hAnsi="Calibri" w:cs="Calibri"/>
        </w:rPr>
        <w:t>a</w:t>
      </w:r>
      <w:r w:rsidRPr="00022922">
        <w:rPr>
          <w:rFonts w:ascii="Calibri" w:hAnsi="Calibri" w:cs="Calibri"/>
        </w:rPr>
        <w:t xml:space="preserve">jo en equipo) </w:t>
      </w:r>
      <w:r w:rsidRPr="00022922">
        <w:rPr>
          <w:rFonts w:ascii="Calibri" w:hAnsi="Calibri" w:cs="Calibri"/>
          <w:bCs/>
          <w:lang w:val="es-CO"/>
        </w:rPr>
        <w:t>y sobre la necesidad de articular el trabajo local con el nivel central se propuso:</w:t>
      </w:r>
    </w:p>
    <w:p w:rsidR="009F3A28" w:rsidRPr="00022922" w:rsidRDefault="009F3A28" w:rsidP="00624816">
      <w:pPr>
        <w:numPr>
          <w:ilvl w:val="0"/>
          <w:numId w:val="30"/>
        </w:numPr>
        <w:autoSpaceDE w:val="0"/>
        <w:autoSpaceDN w:val="0"/>
        <w:adjustRightInd w:val="0"/>
        <w:spacing w:after="60" w:line="240" w:lineRule="auto"/>
        <w:ind w:left="714" w:hanging="357"/>
        <w:jc w:val="both"/>
        <w:rPr>
          <w:rFonts w:ascii="Calibri" w:hAnsi="Calibri" w:cs="Calibri"/>
          <w:bCs/>
          <w:lang w:val="es-ES_tradnl"/>
        </w:rPr>
      </w:pPr>
      <w:r w:rsidRPr="00022922">
        <w:rPr>
          <w:rFonts w:ascii="Calibri" w:hAnsi="Calibri" w:cs="Calibri"/>
          <w:bCs/>
          <w:lang w:val="es-CO"/>
        </w:rPr>
        <w:t>Cumplimentar un cuestionario sobre las condiciones de este trabajo.</w:t>
      </w:r>
    </w:p>
    <w:p w:rsidR="009F3A28" w:rsidRPr="00022922" w:rsidRDefault="009F3A28" w:rsidP="00624816">
      <w:pPr>
        <w:numPr>
          <w:ilvl w:val="0"/>
          <w:numId w:val="30"/>
        </w:numPr>
        <w:autoSpaceDE w:val="0"/>
        <w:autoSpaceDN w:val="0"/>
        <w:adjustRightInd w:val="0"/>
        <w:spacing w:after="60" w:line="240" w:lineRule="auto"/>
        <w:ind w:left="714" w:hanging="357"/>
        <w:jc w:val="both"/>
        <w:rPr>
          <w:rFonts w:ascii="Calibri" w:hAnsi="Calibri" w:cs="Calibri"/>
          <w:bCs/>
          <w:lang w:val="es-ES_tradnl"/>
        </w:rPr>
      </w:pPr>
      <w:r w:rsidRPr="00022922">
        <w:rPr>
          <w:rFonts w:ascii="Calibri" w:hAnsi="Calibri" w:cs="Calibri"/>
          <w:bCs/>
          <w:lang w:val="es-CO"/>
        </w:rPr>
        <w:t>Identificar, de entre los elementos explicitados, tres de ellos sobre los que trabajar de forma grupal.</w:t>
      </w:r>
    </w:p>
    <w:p w:rsidR="009F3A28" w:rsidRPr="00022922" w:rsidRDefault="009F3A28" w:rsidP="00624816">
      <w:pPr>
        <w:numPr>
          <w:ilvl w:val="0"/>
          <w:numId w:val="30"/>
        </w:numPr>
        <w:autoSpaceDE w:val="0"/>
        <w:autoSpaceDN w:val="0"/>
        <w:adjustRightInd w:val="0"/>
        <w:spacing w:after="60" w:line="240" w:lineRule="auto"/>
        <w:ind w:left="714" w:hanging="357"/>
        <w:jc w:val="both"/>
        <w:rPr>
          <w:rFonts w:ascii="Calibri" w:hAnsi="Calibri" w:cs="Calibri"/>
          <w:bCs/>
          <w:lang w:val="es-ES_tradnl"/>
        </w:rPr>
      </w:pPr>
      <w:r w:rsidRPr="00022922">
        <w:rPr>
          <w:rFonts w:ascii="Calibri" w:hAnsi="Calibri" w:cs="Calibri"/>
          <w:bCs/>
          <w:lang w:val="es-CO"/>
        </w:rPr>
        <w:t>Trabajar en grupos, formados por miembros de diferentes CMPV, los aspectos posit</w:t>
      </w:r>
      <w:r w:rsidRPr="00022922">
        <w:rPr>
          <w:rFonts w:ascii="Calibri" w:hAnsi="Calibri" w:cs="Calibri"/>
          <w:bCs/>
          <w:lang w:val="es-CO"/>
        </w:rPr>
        <w:t>i</w:t>
      </w:r>
      <w:r w:rsidRPr="00022922">
        <w:rPr>
          <w:rFonts w:ascii="Calibri" w:hAnsi="Calibri" w:cs="Calibri"/>
          <w:bCs/>
          <w:lang w:val="es-CO"/>
        </w:rPr>
        <w:t>vos y negativos en la articulación de los proyectos y experiencias, y</w:t>
      </w:r>
    </w:p>
    <w:p w:rsidR="009F3A28" w:rsidRPr="00C522D8" w:rsidRDefault="009F3A28" w:rsidP="00C522D8">
      <w:pPr>
        <w:numPr>
          <w:ilvl w:val="0"/>
          <w:numId w:val="30"/>
        </w:numPr>
        <w:autoSpaceDE w:val="0"/>
        <w:autoSpaceDN w:val="0"/>
        <w:adjustRightInd w:val="0"/>
        <w:spacing w:after="120" w:line="240" w:lineRule="auto"/>
        <w:ind w:left="714" w:hanging="357"/>
        <w:jc w:val="both"/>
        <w:rPr>
          <w:rFonts w:ascii="Calibri" w:hAnsi="Calibri" w:cs="Calibri"/>
          <w:bCs/>
          <w:lang w:val="es-ES_tradnl"/>
        </w:rPr>
      </w:pPr>
      <w:r w:rsidRPr="00022922">
        <w:rPr>
          <w:rFonts w:ascii="Calibri" w:hAnsi="Calibri" w:cs="Calibri"/>
          <w:bCs/>
          <w:lang w:val="es-CO"/>
        </w:rPr>
        <w:t>Analizar la necesidad de espacios de cooperación y concertación entre el nivel local y el nivel central.</w:t>
      </w:r>
    </w:p>
    <w:p w:rsidR="009F3A28" w:rsidRDefault="009F3A28" w:rsidP="00C522D8">
      <w:pPr>
        <w:autoSpaceDE w:val="0"/>
        <w:autoSpaceDN w:val="0"/>
        <w:adjustRightInd w:val="0"/>
        <w:spacing w:after="0" w:line="240" w:lineRule="auto"/>
        <w:ind w:left="1560"/>
        <w:jc w:val="both"/>
        <w:rPr>
          <w:rFonts w:ascii="Calibri" w:hAnsi="Calibri" w:cs="Calibri"/>
          <w:bCs/>
          <w:lang w:val="es-ES_tradnl"/>
        </w:rPr>
      </w:pPr>
    </w:p>
    <w:p w:rsidR="009F3A28" w:rsidRPr="00624816" w:rsidRDefault="009F3A28" w:rsidP="00C522D8">
      <w:pPr>
        <w:autoSpaceDE w:val="0"/>
        <w:autoSpaceDN w:val="0"/>
        <w:adjustRightInd w:val="0"/>
        <w:spacing w:after="0" w:line="240" w:lineRule="auto"/>
        <w:ind w:left="1560"/>
        <w:jc w:val="both"/>
        <w:rPr>
          <w:rFonts w:ascii="Calibri" w:hAnsi="Calibri" w:cs="Calibri"/>
          <w:bCs/>
          <w:lang w:val="es-ES_tradnl"/>
        </w:rPr>
      </w:pPr>
    </w:p>
    <w:p w:rsidR="009F3A28" w:rsidRDefault="009F3A28" w:rsidP="00624816">
      <w:pPr>
        <w:autoSpaceDE w:val="0"/>
        <w:autoSpaceDN w:val="0"/>
        <w:adjustRightInd w:val="0"/>
        <w:spacing w:after="60" w:line="240" w:lineRule="auto"/>
        <w:ind w:left="357"/>
        <w:jc w:val="center"/>
        <w:rPr>
          <w:rFonts w:ascii="Calibri" w:hAnsi="Calibri" w:cs="Calibri"/>
          <w:b/>
          <w:bCs/>
          <w:lang w:val="es-ES_tradnl"/>
        </w:rPr>
      </w:pPr>
      <w:r w:rsidRPr="00E111AB">
        <w:rPr>
          <w:rFonts w:ascii="Calibri" w:hAnsi="Calibri" w:cs="Calibri"/>
          <w:b/>
          <w:bCs/>
          <w:lang w:val="es-ES_tradnl"/>
        </w:rPr>
        <w:pict>
          <v:shape id="_x0000_i1033" type="#_x0000_t75" style="width:419.25pt;height:248.25pt">
            <v:imagedata r:id="rId11" o:title=""/>
          </v:shape>
        </w:pict>
      </w:r>
    </w:p>
    <w:p w:rsidR="009F3A28" w:rsidRDefault="009F3A28" w:rsidP="00624816">
      <w:pPr>
        <w:autoSpaceDE w:val="0"/>
        <w:autoSpaceDN w:val="0"/>
        <w:adjustRightInd w:val="0"/>
        <w:spacing w:after="60" w:line="240" w:lineRule="auto"/>
        <w:ind w:left="357"/>
        <w:jc w:val="center"/>
        <w:rPr>
          <w:rFonts w:ascii="Calibri" w:hAnsi="Calibri" w:cs="Calibri"/>
          <w:b/>
          <w:bCs/>
          <w:lang w:val="es-ES_tradnl"/>
        </w:rPr>
      </w:pPr>
    </w:p>
    <w:p w:rsidR="009F3A28" w:rsidRDefault="009F3A28" w:rsidP="00624816">
      <w:pPr>
        <w:autoSpaceDE w:val="0"/>
        <w:autoSpaceDN w:val="0"/>
        <w:adjustRightInd w:val="0"/>
        <w:spacing w:after="60" w:line="240" w:lineRule="auto"/>
        <w:ind w:left="357"/>
        <w:jc w:val="center"/>
        <w:rPr>
          <w:rFonts w:ascii="Calibri" w:hAnsi="Calibri" w:cs="Calibri"/>
          <w:b/>
          <w:bCs/>
          <w:lang w:val="es-ES_tradnl"/>
        </w:rPr>
      </w:pPr>
    </w:p>
    <w:p w:rsidR="009F3A28" w:rsidRDefault="009F3A28" w:rsidP="00624816">
      <w:pPr>
        <w:autoSpaceDE w:val="0"/>
        <w:autoSpaceDN w:val="0"/>
        <w:adjustRightInd w:val="0"/>
        <w:spacing w:after="60" w:line="240" w:lineRule="auto"/>
        <w:ind w:left="357"/>
        <w:jc w:val="center"/>
        <w:rPr>
          <w:rFonts w:ascii="Calibri" w:hAnsi="Calibri" w:cs="Calibri"/>
          <w:b/>
          <w:bCs/>
          <w:lang w:val="es-ES_tradnl"/>
        </w:rPr>
      </w:pPr>
      <w:r w:rsidRPr="00E111AB">
        <w:rPr>
          <w:rFonts w:ascii="Calibri" w:hAnsi="Calibri" w:cs="Calibri"/>
          <w:b/>
          <w:bCs/>
          <w:lang w:val="es-ES_tradnl"/>
        </w:rPr>
        <w:pict>
          <v:shape id="_x0000_i1034" type="#_x0000_t75" style="width:410.25pt;height:248.25pt">
            <v:imagedata r:id="rId12" o:title=""/>
          </v:shape>
        </w:pict>
      </w:r>
    </w:p>
    <w:p w:rsidR="009F3A28" w:rsidRDefault="009F3A28">
      <w:pPr>
        <w:spacing w:after="0" w:line="240" w:lineRule="auto"/>
        <w:rPr>
          <w:rFonts w:ascii="Calibri" w:hAnsi="Calibri"/>
          <w:lang w:val="es-ES_tradnl"/>
        </w:rPr>
      </w:pPr>
      <w:r>
        <w:rPr>
          <w:rFonts w:ascii="Calibri" w:hAnsi="Calibri" w:cs="Calibri"/>
          <w:b/>
          <w:bCs/>
          <w:lang w:val="es-ES_tradnl"/>
        </w:rPr>
        <w:br w:type="page"/>
      </w:r>
    </w:p>
    <w:p w:rsidR="009F3A28" w:rsidRPr="007F462E" w:rsidRDefault="009F3A28" w:rsidP="007F462E">
      <w:pPr>
        <w:pStyle w:val="Sumario1"/>
        <w:numPr>
          <w:ilvl w:val="0"/>
          <w:numId w:val="42"/>
        </w:numPr>
        <w:spacing w:after="0"/>
        <w:rPr>
          <w:sz w:val="24"/>
        </w:rPr>
      </w:pPr>
      <w:r w:rsidRPr="007F462E">
        <w:rPr>
          <w:sz w:val="24"/>
        </w:rPr>
        <w:t>Conclusiones</w:t>
      </w:r>
    </w:p>
    <w:p w:rsidR="009F3A28" w:rsidRDefault="009F3A28" w:rsidP="00BE6E68">
      <w:pPr>
        <w:spacing w:after="120"/>
        <w:jc w:val="both"/>
        <w:rPr>
          <w:rFonts w:ascii="Calibri" w:hAnsi="Calibri"/>
          <w:lang w:val="es-ES_tradnl"/>
        </w:rPr>
      </w:pPr>
      <w:r>
        <w:rPr>
          <w:rFonts w:ascii="Calibri" w:hAnsi="Calibri"/>
          <w:lang w:val="es-ES_tradnl"/>
        </w:rPr>
        <w:t xml:space="preserve">Del trabajo realizado a lo largo de estos doce meses hemos podido constatar la debilidad de los CMPV’s. </w:t>
      </w:r>
    </w:p>
    <w:p w:rsidR="009F3A28" w:rsidRDefault="009F3A28" w:rsidP="00BE6E68">
      <w:pPr>
        <w:spacing w:after="120"/>
        <w:jc w:val="both"/>
        <w:rPr>
          <w:rFonts w:ascii="Calibri" w:hAnsi="Calibri"/>
          <w:lang w:val="es-ES_tradnl"/>
        </w:rPr>
      </w:pPr>
      <w:r>
        <w:rPr>
          <w:rFonts w:ascii="Calibri" w:hAnsi="Calibri"/>
          <w:lang w:val="es-ES_tradnl"/>
        </w:rPr>
        <w:t>Si bien los núcleos duros de los Comités tienen capacidad para desarrollar actividades, se hecha a faltar un importante impulso en la formación de estos núcleos; los consultores hemos podido comprobar como en las sesiones, siempre que ha sido posible, con miembros de base de los comités esta capacidad se concentra básicamente en estos núcleos directivos o coord</w:t>
      </w:r>
      <w:r>
        <w:rPr>
          <w:rFonts w:ascii="Calibri" w:hAnsi="Calibri"/>
          <w:lang w:val="es-ES_tradnl"/>
        </w:rPr>
        <w:t>i</w:t>
      </w:r>
      <w:r>
        <w:rPr>
          <w:rFonts w:ascii="Calibri" w:hAnsi="Calibri"/>
          <w:lang w:val="es-ES_tradnl"/>
        </w:rPr>
        <w:t xml:space="preserve">nadores. Por ello no es de extrañar que la capacidad de integración de miembros de base de la comunidad sea tan limitada y en muchos casos esta sea apática. </w:t>
      </w:r>
    </w:p>
    <w:p w:rsidR="009F3A28" w:rsidRDefault="009F3A28" w:rsidP="00BE6E68">
      <w:pPr>
        <w:spacing w:after="120"/>
        <w:jc w:val="both"/>
        <w:rPr>
          <w:rFonts w:ascii="Calibri" w:hAnsi="Calibri"/>
          <w:lang w:val="es-ES_tradnl"/>
        </w:rPr>
      </w:pPr>
      <w:r>
        <w:rPr>
          <w:rFonts w:ascii="Calibri" w:hAnsi="Calibri"/>
          <w:lang w:val="es-ES_tradnl"/>
        </w:rPr>
        <w:t>No obstante en aquellas ocasiones que se ha podido establecer un debate más abierto, const</w:t>
      </w:r>
      <w:r>
        <w:rPr>
          <w:rFonts w:ascii="Calibri" w:hAnsi="Calibri"/>
          <w:lang w:val="es-ES_tradnl"/>
        </w:rPr>
        <w:t>a</w:t>
      </w:r>
      <w:r>
        <w:rPr>
          <w:rFonts w:ascii="Calibri" w:hAnsi="Calibri"/>
          <w:lang w:val="es-ES_tradnl"/>
        </w:rPr>
        <w:t>tamos un gran interés y posibilidades de ampliar el aporte de los miembros de base, en este sentido seria aconsejable abrir los comités a la comunidad, superando una cierta inercia end</w:t>
      </w:r>
      <w:r>
        <w:rPr>
          <w:rFonts w:ascii="Calibri" w:hAnsi="Calibri"/>
          <w:lang w:val="es-ES_tradnl"/>
        </w:rPr>
        <w:t>o</w:t>
      </w:r>
      <w:r>
        <w:rPr>
          <w:rFonts w:ascii="Calibri" w:hAnsi="Calibri"/>
          <w:lang w:val="es-ES_tradnl"/>
        </w:rPr>
        <w:t>gámica de los comités coordinadores de los CMPV’s.</w:t>
      </w:r>
    </w:p>
    <w:p w:rsidR="009F3A28" w:rsidRDefault="009F3A28" w:rsidP="00BE6E68">
      <w:pPr>
        <w:spacing w:after="120"/>
        <w:jc w:val="both"/>
        <w:rPr>
          <w:rFonts w:ascii="Calibri" w:hAnsi="Calibri"/>
          <w:lang w:val="es-ES_tradnl"/>
        </w:rPr>
      </w:pPr>
      <w:r>
        <w:rPr>
          <w:rFonts w:ascii="Calibri" w:hAnsi="Calibri"/>
          <w:lang w:val="es-ES_tradnl"/>
        </w:rPr>
        <w:t>Creemos que existen las condiciones para esta ampliación, como se ha visto por ejemplo en la experiencia en el corregimiento de Curundú y la creación de sus Comités de desarrollo local, de incorporar a núcleos de base en la definición de políticas de prevención de la violencia que como se ha mencionada en numerosas ocasiones en los contactos con los comités deberían superar intervenciones circunscritas a actividades de corte lúdico-deportivo (campeonatos de futbol) o artísticas (ferias de baile o canción). A nuestro modo de ver existe en Panamá, sie</w:t>
      </w:r>
      <w:r>
        <w:rPr>
          <w:rFonts w:ascii="Calibri" w:hAnsi="Calibri"/>
          <w:lang w:val="es-ES_tradnl"/>
        </w:rPr>
        <w:t>m</w:t>
      </w:r>
      <w:r>
        <w:rPr>
          <w:rFonts w:ascii="Calibri" w:hAnsi="Calibri"/>
          <w:lang w:val="es-ES_tradnl"/>
        </w:rPr>
        <w:t>pre que obtenga el apoyo del gobierno y sus departamentos potencial en las comunidades de base para aportar nuevas propuestas directamente vinculadas a la prevención de la violencia.</w:t>
      </w:r>
    </w:p>
    <w:p w:rsidR="009F3A28" w:rsidRPr="00835CE4" w:rsidRDefault="009F3A28" w:rsidP="00835CE4">
      <w:pPr>
        <w:spacing w:after="240"/>
        <w:jc w:val="both"/>
        <w:rPr>
          <w:rFonts w:ascii="Calibri" w:hAnsi="Calibri"/>
          <w:lang w:val="es-ES_tradnl"/>
        </w:rPr>
      </w:pPr>
      <w:r>
        <w:rPr>
          <w:rFonts w:ascii="Calibri" w:hAnsi="Calibri"/>
          <w:lang w:val="es-ES_tradnl"/>
        </w:rPr>
        <w:t>En cuanto a las relaciones entre las comunidades locales, sean por medio del municipio o de los CMPV’s y el gobierno central, ponemos a disposición las siguientes consideraciones:</w:t>
      </w:r>
    </w:p>
    <w:p w:rsidR="009F3A28" w:rsidRPr="00835CE4" w:rsidRDefault="009F3A28" w:rsidP="00835CE4">
      <w:pPr>
        <w:spacing w:after="120"/>
        <w:jc w:val="both"/>
        <w:rPr>
          <w:rFonts w:ascii="Calibri" w:hAnsi="Calibri"/>
          <w:color w:val="1D1D1D"/>
          <w:lang w:val="es-ES_tradnl"/>
        </w:rPr>
      </w:pPr>
      <w:r w:rsidRPr="00835CE4">
        <w:rPr>
          <w:rFonts w:ascii="Calibri" w:hAnsi="Calibri"/>
          <w:lang w:val="es-ES_tradnl"/>
        </w:rPr>
        <w:t xml:space="preserve">El marco de cooperación para el desarrollo entre el Sistema de Naciones Unidas (SNU) y el Gobierno de Panamá 2013-2015, establece cuatro ejes, de los cuales el tercero hace referencia al </w:t>
      </w:r>
      <w:r w:rsidRPr="00835CE4">
        <w:rPr>
          <w:rFonts w:ascii="Calibri" w:hAnsi="Calibri"/>
          <w:color w:val="1D1D1D"/>
          <w:lang w:val="es-ES_tradnl"/>
        </w:rPr>
        <w:t>Fortalecimiento de la Seguridad Ciudadana.</w:t>
      </w:r>
    </w:p>
    <w:p w:rsidR="009F3A28" w:rsidRPr="00835CE4" w:rsidRDefault="009F3A28" w:rsidP="00835CE4">
      <w:pPr>
        <w:spacing w:after="120"/>
        <w:jc w:val="both"/>
        <w:rPr>
          <w:rFonts w:ascii="Calibri" w:hAnsi="Calibri"/>
          <w:color w:val="1D1D1D"/>
          <w:lang w:val="es-ES_tradnl"/>
        </w:rPr>
      </w:pPr>
      <w:r w:rsidRPr="00835CE4">
        <w:rPr>
          <w:rFonts w:ascii="Calibri" w:hAnsi="Calibri"/>
          <w:color w:val="1D1D1D"/>
          <w:lang w:val="es-ES_tradnl"/>
        </w:rPr>
        <w:t xml:space="preserve">El documento, firmado entre el SNU y el gobierno de Panamá, recoge la especial prioridad que el actual Gobierno ha otorgado a la recuperación de la seguridad ciudadana, y </w:t>
      </w:r>
      <w:r w:rsidRPr="00835CE4">
        <w:rPr>
          <w:rFonts w:ascii="Calibri" w:hAnsi="Calibri"/>
          <w:b/>
          <w:color w:val="1D1D1D"/>
          <w:lang w:val="es-ES_tradnl"/>
        </w:rPr>
        <w:t>hace referencia a las  propuestas y movilización del conjunto de la sociedad</w:t>
      </w:r>
      <w:r w:rsidRPr="00835CE4">
        <w:rPr>
          <w:rFonts w:ascii="Calibri" w:hAnsi="Calibri"/>
          <w:color w:val="1D1D1D"/>
          <w:lang w:val="es-ES_tradnl"/>
        </w:rPr>
        <w:t xml:space="preserve"> (como las Alianzas Ciudadanas y el Observatorio de Seguridad de la Cámara de Comercio), estrategias nacionales de gran escala (como el Programa de Seguridad Integral y el Programa de Prevención de la Violencia y Deli</w:t>
      </w:r>
      <w:r w:rsidRPr="00835CE4">
        <w:rPr>
          <w:rFonts w:ascii="Calibri" w:hAnsi="Calibri"/>
          <w:color w:val="1D1D1D"/>
          <w:lang w:val="es-ES_tradnl"/>
        </w:rPr>
        <w:t>n</w:t>
      </w:r>
      <w:r w:rsidRPr="00835CE4">
        <w:rPr>
          <w:rFonts w:ascii="Calibri" w:hAnsi="Calibri"/>
          <w:color w:val="1D1D1D"/>
          <w:lang w:val="es-ES_tradnl"/>
        </w:rPr>
        <w:t>cuencia Juvenil) y reformas institucionales (como la creación del Ministerio de Seguridad, la reestructuración de la Dirección de Investigación Judicial y la redefinición de las funciones de la Policía).</w:t>
      </w:r>
    </w:p>
    <w:p w:rsidR="009F3A28" w:rsidRPr="00835CE4" w:rsidRDefault="009F3A28" w:rsidP="00835CE4">
      <w:pPr>
        <w:widowControl w:val="0"/>
        <w:autoSpaceDE w:val="0"/>
        <w:autoSpaceDN w:val="0"/>
        <w:adjustRightInd w:val="0"/>
        <w:spacing w:after="120"/>
        <w:jc w:val="both"/>
        <w:rPr>
          <w:rFonts w:ascii="Calibri" w:hAnsi="Calibri"/>
          <w:b/>
          <w:color w:val="1D1D1D"/>
          <w:lang w:val="es-ES_tradnl"/>
        </w:rPr>
      </w:pPr>
      <w:r w:rsidRPr="00835CE4">
        <w:rPr>
          <w:rFonts w:ascii="Calibri" w:hAnsi="Calibri"/>
          <w:color w:val="1D1D1D"/>
          <w:lang w:val="es-ES_tradnl"/>
        </w:rPr>
        <w:t>Así se establece que la cooperación del Sistema de las Naciones Unidas se concentrará en la prevención y atención de las formas más sensibles de violación del derecho a la vida y la int</w:t>
      </w:r>
      <w:r w:rsidRPr="00835CE4">
        <w:rPr>
          <w:rFonts w:ascii="Calibri" w:hAnsi="Calibri"/>
          <w:color w:val="1D1D1D"/>
          <w:lang w:val="es-ES_tradnl"/>
        </w:rPr>
        <w:t>e</w:t>
      </w:r>
      <w:r w:rsidRPr="00835CE4">
        <w:rPr>
          <w:rFonts w:ascii="Calibri" w:hAnsi="Calibri"/>
          <w:color w:val="1D1D1D"/>
          <w:lang w:val="es-ES_tradnl"/>
        </w:rPr>
        <w:t>gridad, como el homicidio y la violencia contra las mujeres y contra niños, niñas y adolesce</w:t>
      </w:r>
      <w:r w:rsidRPr="00835CE4">
        <w:rPr>
          <w:rFonts w:ascii="Calibri" w:hAnsi="Calibri"/>
          <w:color w:val="1D1D1D"/>
          <w:lang w:val="es-ES_tradnl"/>
        </w:rPr>
        <w:t>n</w:t>
      </w:r>
      <w:r w:rsidRPr="00835CE4">
        <w:rPr>
          <w:rFonts w:ascii="Calibri" w:hAnsi="Calibri"/>
          <w:color w:val="1D1D1D"/>
          <w:lang w:val="es-ES_tradnl"/>
        </w:rPr>
        <w:t xml:space="preserve">tes. Para el efecto cooperará con el Gobierno Nacional en la formulación y ejecución de planes contra dichas formas de violencia, que incluirán el desarrollo de estrategias especializadas de prevención y atención a las víctimas, y de tratamiento o sanción a los agresores. Estos </w:t>
      </w:r>
      <w:r w:rsidRPr="00835CE4">
        <w:rPr>
          <w:rFonts w:ascii="Calibri" w:hAnsi="Calibri"/>
          <w:b/>
          <w:color w:val="1D1D1D"/>
          <w:lang w:val="es-ES_tradnl"/>
        </w:rPr>
        <w:t xml:space="preserve">planes contarán con la participación activa de diversos sectores de la administración pública en los niveles central y local, y la movilización ciudadana. </w:t>
      </w:r>
    </w:p>
    <w:p w:rsidR="009F3A28" w:rsidRPr="00835CE4" w:rsidRDefault="009F3A28" w:rsidP="00835CE4">
      <w:pPr>
        <w:spacing w:after="120"/>
        <w:jc w:val="both"/>
        <w:rPr>
          <w:rFonts w:ascii="Calibri" w:hAnsi="Calibri"/>
          <w:lang w:val="es-ES_tradnl"/>
        </w:rPr>
      </w:pPr>
      <w:r w:rsidRPr="00835CE4">
        <w:rPr>
          <w:rFonts w:ascii="Calibri" w:hAnsi="Calibri"/>
          <w:lang w:val="es-ES_tradnl"/>
        </w:rPr>
        <w:t xml:space="preserve">También la Estrategia País de Seguridad Ciudadana, según recoge el resumen ejecutivo 2012, se rige por principios de carácter democrático, hacia los cuales convergen los diversos sectores políticos, sociales y académicos; y que son coherentes con la experiencia internacional.  Estos son: el respeto a los derechos humanos, un enfoque integral del problema delictual, </w:t>
      </w:r>
      <w:r w:rsidRPr="00835CE4">
        <w:rPr>
          <w:rFonts w:ascii="Calibri" w:hAnsi="Calibri"/>
          <w:b/>
          <w:lang w:val="es-ES_tradnl"/>
        </w:rPr>
        <w:t>la coord</w:t>
      </w:r>
      <w:r w:rsidRPr="00835CE4">
        <w:rPr>
          <w:rFonts w:ascii="Calibri" w:hAnsi="Calibri"/>
          <w:b/>
          <w:lang w:val="es-ES_tradnl"/>
        </w:rPr>
        <w:t>i</w:t>
      </w:r>
      <w:r w:rsidRPr="00835CE4">
        <w:rPr>
          <w:rFonts w:ascii="Calibri" w:hAnsi="Calibri"/>
          <w:b/>
          <w:lang w:val="es-ES_tradnl"/>
        </w:rPr>
        <w:t>nación entre instituciones públicas, privadas y de la sociedad civil</w:t>
      </w:r>
      <w:r w:rsidRPr="00835CE4">
        <w:rPr>
          <w:rFonts w:ascii="Calibri" w:hAnsi="Calibri"/>
          <w:lang w:val="es-ES_tradnl"/>
        </w:rPr>
        <w:t xml:space="preserve"> hacia objetivos comunes, la focalización de las políticas públicas;  y el monitoreo y evaluación de los programas y proyectos hacia la obtención de resultados esperados.</w:t>
      </w:r>
    </w:p>
    <w:p w:rsidR="009F3A28" w:rsidRPr="00835CE4" w:rsidRDefault="009F3A28" w:rsidP="00835CE4">
      <w:pPr>
        <w:spacing w:after="120"/>
        <w:jc w:val="both"/>
        <w:rPr>
          <w:rFonts w:ascii="Calibri" w:hAnsi="Calibri"/>
          <w:lang w:val="es-ES_tradnl"/>
        </w:rPr>
      </w:pPr>
      <w:r w:rsidRPr="00835CE4">
        <w:rPr>
          <w:rFonts w:ascii="Calibri" w:hAnsi="Calibri"/>
          <w:b/>
          <w:lang w:val="es-ES_tradnl"/>
        </w:rPr>
        <w:t>El énfasis de la Estrategia está en su carácter interinstitucional</w:t>
      </w:r>
      <w:r w:rsidRPr="00835CE4">
        <w:rPr>
          <w:rFonts w:ascii="Calibri" w:hAnsi="Calibri"/>
          <w:lang w:val="es-ES_tradnl"/>
        </w:rPr>
        <w:t>, multisectorial y en la neces</w:t>
      </w:r>
      <w:r w:rsidRPr="00835CE4">
        <w:rPr>
          <w:rFonts w:ascii="Calibri" w:hAnsi="Calibri"/>
          <w:lang w:val="es-ES_tradnl"/>
        </w:rPr>
        <w:t>i</w:t>
      </w:r>
      <w:r w:rsidRPr="00835CE4">
        <w:rPr>
          <w:rFonts w:ascii="Calibri" w:hAnsi="Calibri"/>
          <w:lang w:val="es-ES_tradnl"/>
        </w:rPr>
        <w:t xml:space="preserve">dad de evaluar los programas que la conforman. Plantea </w:t>
      </w:r>
      <w:r w:rsidRPr="00835CE4">
        <w:rPr>
          <w:rFonts w:ascii="Calibri" w:hAnsi="Calibri"/>
          <w:b/>
          <w:lang w:val="es-ES_tradnl"/>
        </w:rPr>
        <w:t>la construcción de un verdadero si</w:t>
      </w:r>
      <w:r w:rsidRPr="00835CE4">
        <w:rPr>
          <w:rFonts w:ascii="Calibri" w:hAnsi="Calibri"/>
          <w:b/>
          <w:lang w:val="es-ES_tradnl"/>
        </w:rPr>
        <w:t>s</w:t>
      </w:r>
      <w:r w:rsidRPr="00835CE4">
        <w:rPr>
          <w:rFonts w:ascii="Calibri" w:hAnsi="Calibri"/>
          <w:b/>
          <w:lang w:val="es-ES_tradnl"/>
        </w:rPr>
        <w:t>tema de seguridad</w:t>
      </w:r>
      <w:r w:rsidRPr="00835CE4">
        <w:rPr>
          <w:rFonts w:ascii="Calibri" w:hAnsi="Calibri"/>
          <w:lang w:val="es-ES_tradnl"/>
        </w:rPr>
        <w:t>, coordinado por el MINSEG, con el propósito de asegurar el funcionamie</w:t>
      </w:r>
      <w:r w:rsidRPr="00835CE4">
        <w:rPr>
          <w:rFonts w:ascii="Calibri" w:hAnsi="Calibri"/>
          <w:lang w:val="es-ES_tradnl"/>
        </w:rPr>
        <w:t>n</w:t>
      </w:r>
      <w:r w:rsidRPr="00835CE4">
        <w:rPr>
          <w:rFonts w:ascii="Calibri" w:hAnsi="Calibri"/>
          <w:lang w:val="es-ES_tradnl"/>
        </w:rPr>
        <w:t>to armónico de los ejes, líneas de acción, programas ó iniciativas en función de objetivos pr</w:t>
      </w:r>
      <w:r w:rsidRPr="00835CE4">
        <w:rPr>
          <w:rFonts w:ascii="Calibri" w:hAnsi="Calibri"/>
          <w:lang w:val="es-ES_tradnl"/>
        </w:rPr>
        <w:t>e</w:t>
      </w:r>
      <w:r w:rsidRPr="00835CE4">
        <w:rPr>
          <w:rFonts w:ascii="Calibri" w:hAnsi="Calibri"/>
          <w:lang w:val="es-ES_tradnl"/>
        </w:rPr>
        <w:t xml:space="preserve">viamente consensuados; la realización del seguimiento al cumplimiento de esos objetivos; y, </w:t>
      </w:r>
      <w:r w:rsidRPr="00835CE4">
        <w:rPr>
          <w:rFonts w:ascii="Calibri" w:hAnsi="Calibri"/>
          <w:b/>
          <w:lang w:val="es-ES_tradnl"/>
        </w:rPr>
        <w:t>en diálogo con entidades públicas y privadas; y asumir el rol de movilizador de estrategias  para reducir el delito</w:t>
      </w:r>
      <w:r w:rsidRPr="00835CE4">
        <w:rPr>
          <w:rFonts w:ascii="Calibri" w:hAnsi="Calibri"/>
          <w:lang w:val="es-ES_tradnl"/>
        </w:rPr>
        <w:t>.</w:t>
      </w:r>
    </w:p>
    <w:p w:rsidR="009F3A28" w:rsidRPr="007D6510" w:rsidRDefault="009F3A28" w:rsidP="007D6510">
      <w:pPr>
        <w:spacing w:after="240"/>
        <w:jc w:val="both"/>
        <w:rPr>
          <w:rFonts w:ascii="Calibri" w:hAnsi="Calibri"/>
          <w:lang w:val="es-ES_tradnl"/>
        </w:rPr>
      </w:pPr>
      <w:r w:rsidRPr="00835CE4">
        <w:rPr>
          <w:rFonts w:ascii="Calibri" w:hAnsi="Calibri"/>
          <w:lang w:val="es-ES_tradnl"/>
        </w:rPr>
        <w:t xml:space="preserve">La Estrategia propone la constitución de un Fondo Concursable anual de US$ 2 millones, para </w:t>
      </w:r>
      <w:r w:rsidRPr="00835CE4">
        <w:rPr>
          <w:rFonts w:ascii="Calibri" w:hAnsi="Calibri"/>
          <w:b/>
          <w:lang w:val="es-ES_tradnl"/>
        </w:rPr>
        <w:t>proyectos de prevención a nivel  municipal; y que MINSEG apoye e incentive la formación de Comités Municipales en los municipios donde se realizan programas de prevención</w:t>
      </w:r>
      <w:r w:rsidRPr="00835CE4">
        <w:rPr>
          <w:rFonts w:ascii="Calibri" w:hAnsi="Calibri"/>
          <w:lang w:val="es-ES_tradnl"/>
        </w:rPr>
        <w:t xml:space="preserve">. </w:t>
      </w:r>
    </w:p>
    <w:p w:rsidR="009F3A28" w:rsidRPr="00835CE4" w:rsidRDefault="009F3A28" w:rsidP="00835CE4">
      <w:pPr>
        <w:spacing w:after="240"/>
        <w:jc w:val="both"/>
        <w:rPr>
          <w:rFonts w:ascii="Calibri" w:hAnsi="Calibri" w:cs="Calibri"/>
          <w:lang w:val="es-ES_tradnl"/>
        </w:rPr>
      </w:pPr>
      <w:r w:rsidRPr="00835CE4">
        <w:rPr>
          <w:rFonts w:ascii="Calibri" w:hAnsi="Calibri" w:cs="Calibri"/>
          <w:b/>
          <w:color w:val="800000"/>
          <w:lang w:val="es-ES_tradnl"/>
        </w:rPr>
        <w:t>Legislación</w:t>
      </w:r>
    </w:p>
    <w:p w:rsidR="009F3A28" w:rsidRDefault="009F3A28" w:rsidP="00835CE4">
      <w:pPr>
        <w:widowControl w:val="0"/>
        <w:autoSpaceDE w:val="0"/>
        <w:autoSpaceDN w:val="0"/>
        <w:adjustRightInd w:val="0"/>
        <w:spacing w:after="120"/>
        <w:jc w:val="both"/>
        <w:rPr>
          <w:rFonts w:ascii="Calibri" w:hAnsi="Calibri"/>
          <w:lang w:val="es-ES_tradnl"/>
        </w:rPr>
      </w:pPr>
      <w:r>
        <w:rPr>
          <w:rFonts w:ascii="Calibri" w:hAnsi="Calibri"/>
          <w:lang w:val="es-ES_tradnl"/>
        </w:rPr>
        <w:t xml:space="preserve">El corpus legal de la República permite la articulación de un sistema público de seguridad en la que cada nivel de la administración encentre el espacio necesario para implicarse en la política de prevención y seguridad. </w:t>
      </w:r>
    </w:p>
    <w:p w:rsidR="009F3A28" w:rsidRPr="00835CE4" w:rsidRDefault="009F3A28" w:rsidP="00835CE4">
      <w:pPr>
        <w:widowControl w:val="0"/>
        <w:autoSpaceDE w:val="0"/>
        <w:autoSpaceDN w:val="0"/>
        <w:adjustRightInd w:val="0"/>
        <w:spacing w:after="120"/>
        <w:jc w:val="both"/>
        <w:rPr>
          <w:rFonts w:ascii="Calibri" w:hAnsi="Calibri"/>
          <w:lang w:val="es-ES_tradnl"/>
        </w:rPr>
      </w:pPr>
      <w:r>
        <w:rPr>
          <w:rFonts w:ascii="Calibri" w:hAnsi="Calibri"/>
          <w:lang w:val="es-ES_tradnl"/>
        </w:rPr>
        <w:t>E</w:t>
      </w:r>
      <w:r w:rsidRPr="00835CE4">
        <w:rPr>
          <w:rFonts w:ascii="Calibri" w:hAnsi="Calibri"/>
          <w:lang w:val="es-ES_tradnl"/>
        </w:rPr>
        <w:t>l Artículo 230 de la Constitución Política de Panamá establece que: “Los municipios tienen la función de promover el desarrollo de la comunidad, y la realización del bienestar social y col</w:t>
      </w:r>
      <w:r w:rsidRPr="00835CE4">
        <w:rPr>
          <w:rFonts w:ascii="Calibri" w:hAnsi="Calibri"/>
          <w:lang w:val="es-ES_tradnl"/>
        </w:rPr>
        <w:t>a</w:t>
      </w:r>
      <w:r w:rsidRPr="00835CE4">
        <w:rPr>
          <w:rFonts w:ascii="Calibri" w:hAnsi="Calibri"/>
          <w:lang w:val="es-ES_tradnl"/>
        </w:rPr>
        <w:t>boraran para ello con el Gobierno Nacional. La Ley podrá señalar las partes de las rentas que los municipios asignarán al respecto y en especial a la educación, tomando en cuenta la pobl</w:t>
      </w:r>
      <w:r w:rsidRPr="00835CE4">
        <w:rPr>
          <w:rFonts w:ascii="Calibri" w:hAnsi="Calibri"/>
          <w:lang w:val="es-ES_tradnl"/>
        </w:rPr>
        <w:t>a</w:t>
      </w:r>
      <w:r w:rsidRPr="00835CE4">
        <w:rPr>
          <w:rFonts w:ascii="Calibri" w:hAnsi="Calibri"/>
          <w:lang w:val="es-ES_tradnl"/>
        </w:rPr>
        <w:t>ción, ubicación y desarrollo económico y social del distrito”.</w:t>
      </w:r>
    </w:p>
    <w:p w:rsidR="009F3A28" w:rsidRPr="00835CE4" w:rsidRDefault="009F3A28" w:rsidP="00835CE4">
      <w:pPr>
        <w:widowControl w:val="0"/>
        <w:autoSpaceDE w:val="0"/>
        <w:autoSpaceDN w:val="0"/>
        <w:adjustRightInd w:val="0"/>
        <w:spacing w:after="120"/>
        <w:jc w:val="both"/>
        <w:rPr>
          <w:rFonts w:ascii="Calibri" w:hAnsi="Calibri"/>
          <w:lang w:val="es-ES_tradnl"/>
        </w:rPr>
      </w:pPr>
      <w:r w:rsidRPr="00835CE4">
        <w:rPr>
          <w:rFonts w:ascii="Calibri" w:hAnsi="Calibri"/>
          <w:lang w:val="es-ES_tradnl"/>
        </w:rPr>
        <w:t>La Ley Nº 106 de 1973 sobre Régimen Municipal, en el Capítulo II “Los Alcaldes”, corrobora la competencia funcional de los Alcaldes, y en el ámbito de la concivencia y seguridad establece:</w:t>
      </w:r>
    </w:p>
    <w:p w:rsidR="009F3A28" w:rsidRPr="00835CE4" w:rsidRDefault="009F3A28" w:rsidP="00835CE4">
      <w:pPr>
        <w:widowControl w:val="0"/>
        <w:autoSpaceDE w:val="0"/>
        <w:autoSpaceDN w:val="0"/>
        <w:adjustRightInd w:val="0"/>
        <w:spacing w:after="120"/>
        <w:jc w:val="both"/>
        <w:rPr>
          <w:rFonts w:ascii="Calibri" w:hAnsi="Calibri"/>
          <w:lang w:val="es-ES_tradnl"/>
        </w:rPr>
      </w:pPr>
      <w:r w:rsidRPr="00835CE4">
        <w:rPr>
          <w:rFonts w:ascii="Calibri" w:hAnsi="Calibri"/>
          <w:lang w:val="es-ES_tradnl"/>
        </w:rPr>
        <w:t>Artículo 44. Los Alcaldes tienen el deber de cumplir y hacer cumplir la Constitución y las leyes de la República, los decretos y órdenes del Ejecutivo y las resoluciones de los Tribunales de Justicia ordinaria y administrativa. Los Alcaldes son Jefes de Policías en sus respectivos Distr</w:t>
      </w:r>
      <w:r w:rsidRPr="00835CE4">
        <w:rPr>
          <w:rFonts w:ascii="Calibri" w:hAnsi="Calibri"/>
          <w:lang w:val="es-ES_tradnl"/>
        </w:rPr>
        <w:t>i</w:t>
      </w:r>
      <w:r w:rsidRPr="00835CE4">
        <w:rPr>
          <w:rFonts w:ascii="Calibri" w:hAnsi="Calibri"/>
          <w:lang w:val="es-ES_tradnl"/>
        </w:rPr>
        <w:t>tos. Los Alcaldes, cuando actúen como agentes del Gobierno en desempeño de actividades ajenas a la autonomía municipal quedarán subordinados en tales casos, al Gobernador de la Provincia y a los demás organismos superiores de la jerarquía administrativa.</w:t>
      </w:r>
    </w:p>
    <w:p w:rsidR="009F3A28" w:rsidRPr="00835CE4" w:rsidRDefault="009F3A28" w:rsidP="00835CE4">
      <w:pPr>
        <w:widowControl w:val="0"/>
        <w:autoSpaceDE w:val="0"/>
        <w:autoSpaceDN w:val="0"/>
        <w:adjustRightInd w:val="0"/>
        <w:spacing w:after="120"/>
        <w:jc w:val="both"/>
        <w:rPr>
          <w:rFonts w:ascii="Calibri" w:hAnsi="Calibri"/>
          <w:lang w:val="es-ES_tradnl"/>
        </w:rPr>
      </w:pPr>
      <w:r w:rsidRPr="00835CE4">
        <w:rPr>
          <w:rFonts w:ascii="Calibri" w:hAnsi="Calibri"/>
          <w:lang w:val="es-ES_tradnl"/>
        </w:rPr>
        <w:t>Asimismo el Código administrativo de la República de Panamá establece, en el Título I Policía en General, la jerarquía y autoridad de los alcaldes sobre la Policía Nacional a nivel del territ</w:t>
      </w:r>
      <w:r w:rsidRPr="00835CE4">
        <w:rPr>
          <w:rFonts w:ascii="Calibri" w:hAnsi="Calibri"/>
          <w:lang w:val="es-ES_tradnl"/>
        </w:rPr>
        <w:t>o</w:t>
      </w:r>
      <w:r w:rsidRPr="00835CE4">
        <w:rPr>
          <w:rFonts w:ascii="Calibri" w:hAnsi="Calibri"/>
          <w:lang w:val="es-ES_tradnl"/>
        </w:rPr>
        <w:t>rio municipal. Así en su artículo 862 establece “Son jefes de Policía, el Presidente de la Rep</w:t>
      </w:r>
      <w:r w:rsidRPr="00835CE4">
        <w:rPr>
          <w:rFonts w:ascii="Calibri" w:hAnsi="Calibri"/>
          <w:lang w:val="es-ES_tradnl"/>
        </w:rPr>
        <w:t>ú</w:t>
      </w:r>
      <w:r w:rsidRPr="00835CE4">
        <w:rPr>
          <w:rFonts w:ascii="Calibri" w:hAnsi="Calibri"/>
          <w:lang w:val="es-ES_tradnl"/>
        </w:rPr>
        <w:t>blica en todo el territorio de ésta, los Gobernadores en sus Provincias, los Alcaldes en sus Di</w:t>
      </w:r>
      <w:r w:rsidRPr="00835CE4">
        <w:rPr>
          <w:rFonts w:ascii="Calibri" w:hAnsi="Calibri"/>
          <w:lang w:val="es-ES_tradnl"/>
        </w:rPr>
        <w:t>s</w:t>
      </w:r>
      <w:r w:rsidRPr="00835CE4">
        <w:rPr>
          <w:rFonts w:ascii="Calibri" w:hAnsi="Calibri"/>
          <w:lang w:val="es-ES_tradnl"/>
        </w:rPr>
        <w:t>tritos, los Corregidores en sus Corregimientos y Barrios, los jueces de Policía Nocturnos cuando estén en servicio, los Regidores en sus Regidurías y los Comisarios en sus secciones.”; el artíc</w:t>
      </w:r>
      <w:r w:rsidRPr="00835CE4">
        <w:rPr>
          <w:rFonts w:ascii="Calibri" w:hAnsi="Calibri"/>
          <w:lang w:val="es-ES_tradnl"/>
        </w:rPr>
        <w:t>u</w:t>
      </w:r>
      <w:r w:rsidRPr="00835CE4">
        <w:rPr>
          <w:rFonts w:ascii="Calibri" w:hAnsi="Calibri"/>
          <w:lang w:val="es-ES_tradnl"/>
        </w:rPr>
        <w:t>lo 865 define que los Jefes de Policía son funcionarios del orden público que a su tiempo son designados por el artículo 926 como Jefes ordinarios, el Presidente de la República, en todo el territorio de ésta, el Gobernador y el Alcalde en sus respectivas circunscripciones administrat</w:t>
      </w:r>
      <w:r w:rsidRPr="00835CE4">
        <w:rPr>
          <w:rFonts w:ascii="Calibri" w:hAnsi="Calibri"/>
          <w:lang w:val="es-ES_tradnl"/>
        </w:rPr>
        <w:t>i</w:t>
      </w:r>
      <w:r w:rsidRPr="00835CE4">
        <w:rPr>
          <w:rFonts w:ascii="Calibri" w:hAnsi="Calibri"/>
          <w:lang w:val="es-ES_tradnl"/>
        </w:rPr>
        <w:t xml:space="preserve">vas, y Jefes especiales o subalternos los Corregidores, Regidores y Comisarios. </w:t>
      </w:r>
    </w:p>
    <w:p w:rsidR="009F3A28" w:rsidRPr="00835CE4" w:rsidRDefault="009F3A28" w:rsidP="00835CE4">
      <w:pPr>
        <w:widowControl w:val="0"/>
        <w:autoSpaceDE w:val="0"/>
        <w:autoSpaceDN w:val="0"/>
        <w:adjustRightInd w:val="0"/>
        <w:spacing w:after="120"/>
        <w:jc w:val="both"/>
        <w:rPr>
          <w:rFonts w:ascii="Calibri" w:hAnsi="Calibri"/>
          <w:lang w:val="es-ES_tradnl"/>
        </w:rPr>
      </w:pPr>
      <w:r w:rsidRPr="00835CE4">
        <w:rPr>
          <w:rFonts w:ascii="Calibri" w:hAnsi="Calibri"/>
          <w:lang w:val="es-ES_tradnl"/>
        </w:rPr>
        <w:t xml:space="preserve">El artículo 871 del Código establece que corresponde a los Alcaldes y a los Corregidores, la prevención, el conocimiento de los asuntos del ramo de Policía en primera instancia y a los superiores (Presidente de la República y Gobernadores) en segunda. </w:t>
      </w:r>
    </w:p>
    <w:p w:rsidR="009F3A28" w:rsidRPr="00835CE4" w:rsidRDefault="009F3A28" w:rsidP="00835CE4">
      <w:pPr>
        <w:widowControl w:val="0"/>
        <w:autoSpaceDE w:val="0"/>
        <w:autoSpaceDN w:val="0"/>
        <w:adjustRightInd w:val="0"/>
        <w:spacing w:after="120"/>
        <w:jc w:val="both"/>
        <w:rPr>
          <w:rFonts w:ascii="Calibri" w:hAnsi="Calibri"/>
          <w:lang w:val="es-ES_tradnl"/>
        </w:rPr>
      </w:pPr>
      <w:r w:rsidRPr="00835CE4">
        <w:rPr>
          <w:rFonts w:ascii="Calibri" w:hAnsi="Calibri"/>
          <w:lang w:val="es-ES_tradnl"/>
        </w:rPr>
        <w:t>Se puede afirmar pues que los Alcaldes forman parte de la arquitectura del sistema de segur</w:t>
      </w:r>
      <w:r w:rsidRPr="00835CE4">
        <w:rPr>
          <w:rFonts w:ascii="Calibri" w:hAnsi="Calibri"/>
          <w:lang w:val="es-ES_tradnl"/>
        </w:rPr>
        <w:t>i</w:t>
      </w:r>
      <w:r w:rsidRPr="00835CE4">
        <w:rPr>
          <w:rFonts w:ascii="Calibri" w:hAnsi="Calibri"/>
          <w:lang w:val="es-ES_tradnl"/>
        </w:rPr>
        <w:t>dad pública de la República y que en consecuencia pueden y deben intervenir en la ejecución de las políticas públicas a nivel local relacionadas con la seguridad ciudadana. Cabe señalar además que en la actualidad es comúnmente aceptado que las políticas de seguridad no se asientan principalmente en el ámbito del sistema de control penal, todo lo contrario, las co</w:t>
      </w:r>
      <w:r w:rsidRPr="00835CE4">
        <w:rPr>
          <w:rFonts w:ascii="Calibri" w:hAnsi="Calibri"/>
          <w:lang w:val="es-ES_tradnl"/>
        </w:rPr>
        <w:t>m</w:t>
      </w:r>
      <w:r w:rsidRPr="00835CE4">
        <w:rPr>
          <w:rFonts w:ascii="Calibri" w:hAnsi="Calibri"/>
          <w:lang w:val="es-ES_tradnl"/>
        </w:rPr>
        <w:t>petencias y capacidades de los municipios en ámbitos como el urbanismo, la cultura, el depo</w:t>
      </w:r>
      <w:r w:rsidRPr="00835CE4">
        <w:rPr>
          <w:rFonts w:ascii="Calibri" w:hAnsi="Calibri"/>
          <w:lang w:val="es-ES_tradnl"/>
        </w:rPr>
        <w:t>r</w:t>
      </w:r>
      <w:r w:rsidRPr="00835CE4">
        <w:rPr>
          <w:rFonts w:ascii="Calibri" w:hAnsi="Calibri"/>
          <w:lang w:val="es-ES_tradnl"/>
        </w:rPr>
        <w:t>te, la salud o las políticas de juventud y sociales son amplias y, a menudo, más relevantes para la prevención de la inseguridad ciudadana que la de la trilogía que forman policía-justicia-sistema penitenciario o correccional.</w:t>
      </w:r>
    </w:p>
    <w:p w:rsidR="009F3A28" w:rsidRPr="00407B84" w:rsidRDefault="009F3A28" w:rsidP="00407B84">
      <w:pPr>
        <w:widowControl w:val="0"/>
        <w:autoSpaceDE w:val="0"/>
        <w:autoSpaceDN w:val="0"/>
        <w:adjustRightInd w:val="0"/>
        <w:spacing w:after="120"/>
        <w:jc w:val="both"/>
        <w:rPr>
          <w:rFonts w:ascii="Calibri" w:hAnsi="Calibri" w:cs="Calibri"/>
          <w:lang w:val="es-ES_tradnl"/>
        </w:rPr>
      </w:pPr>
      <w:r w:rsidRPr="00835CE4">
        <w:rPr>
          <w:rFonts w:ascii="Calibri" w:hAnsi="Calibri" w:cs="Calibri"/>
          <w:lang w:val="es-ES_tradnl"/>
        </w:rPr>
        <w:t xml:space="preserve">Por último la malograda Ley 37/2009, de descentralización de la administración pública, hoy anulada, establecía en su articulo 63.1, que en materia de </w:t>
      </w:r>
      <w:r w:rsidRPr="00835CE4">
        <w:rPr>
          <w:rFonts w:ascii="Calibri" w:hAnsi="Calibri"/>
          <w:lang w:val="es-ES_tradnl"/>
        </w:rPr>
        <w:t>seguridad y convivencia ciudadana, se traspasará gradualmente a los</w:t>
      </w:r>
      <w:r w:rsidRPr="00835CE4">
        <w:rPr>
          <w:rFonts w:ascii="Calibri" w:hAnsi="Calibri" w:cs="Calibri"/>
          <w:lang w:val="es-ES_tradnl"/>
        </w:rPr>
        <w:t xml:space="preserve"> </w:t>
      </w:r>
      <w:r w:rsidRPr="00835CE4">
        <w:rPr>
          <w:rFonts w:ascii="Calibri" w:hAnsi="Calibri"/>
          <w:lang w:val="es-ES_tradnl"/>
        </w:rPr>
        <w:t>municipios, en coordinación con la institución rectora, la aplicación de planes de seguridad</w:t>
      </w:r>
      <w:r w:rsidRPr="00835CE4">
        <w:rPr>
          <w:rFonts w:ascii="Calibri" w:hAnsi="Calibri" w:cs="Calibri"/>
          <w:lang w:val="es-ES_tradnl"/>
        </w:rPr>
        <w:t xml:space="preserve"> </w:t>
      </w:r>
      <w:r w:rsidRPr="00835CE4">
        <w:rPr>
          <w:rFonts w:ascii="Calibri" w:hAnsi="Calibri"/>
          <w:lang w:val="es-ES_tradnl"/>
        </w:rPr>
        <w:t>ciudadana, servicios de vigilancia municipal, gestión integral de riesgos para la protección</w:t>
      </w:r>
      <w:r w:rsidRPr="00835CE4">
        <w:rPr>
          <w:rFonts w:ascii="Calibri" w:hAnsi="Calibri" w:cs="Calibri"/>
          <w:lang w:val="es-ES_tradnl"/>
        </w:rPr>
        <w:t xml:space="preserve"> </w:t>
      </w:r>
      <w:r w:rsidRPr="00835CE4">
        <w:rPr>
          <w:rFonts w:ascii="Calibri" w:hAnsi="Calibri"/>
          <w:lang w:val="es-ES_tradnl"/>
        </w:rPr>
        <w:t>de la población y ejecución de políticas nacionales de prevención y mitigación de desastres.</w:t>
      </w:r>
    </w:p>
    <w:p w:rsidR="009F3A28" w:rsidRPr="00835CE4" w:rsidRDefault="009F3A28" w:rsidP="00835CE4">
      <w:pPr>
        <w:pStyle w:val="ListParagraph"/>
        <w:spacing w:before="100" w:beforeAutospacing="1" w:after="120"/>
        <w:ind w:left="0"/>
        <w:contextualSpacing w:val="0"/>
        <w:jc w:val="both"/>
        <w:rPr>
          <w:rFonts w:ascii="Calibri" w:hAnsi="Calibri" w:cs="Calibri"/>
          <w:sz w:val="22"/>
          <w:szCs w:val="22"/>
          <w:lang w:val="es-ES_tradnl"/>
        </w:rPr>
      </w:pPr>
      <w:r w:rsidRPr="00835CE4">
        <w:rPr>
          <w:rFonts w:ascii="Calibri" w:hAnsi="Calibri" w:cs="Calibri"/>
          <w:sz w:val="22"/>
          <w:szCs w:val="22"/>
          <w:lang w:val="es-ES_tradnl"/>
        </w:rPr>
        <w:t>Podemos afirmar que existe una aceptación generalizada en cuanto a la necesidad de conte</w:t>
      </w:r>
      <w:r w:rsidRPr="00835CE4">
        <w:rPr>
          <w:rFonts w:ascii="Calibri" w:hAnsi="Calibri" w:cs="Calibri"/>
          <w:sz w:val="22"/>
          <w:szCs w:val="22"/>
          <w:lang w:val="es-ES_tradnl"/>
        </w:rPr>
        <w:t>m</w:t>
      </w:r>
      <w:r w:rsidRPr="00835CE4">
        <w:rPr>
          <w:rFonts w:ascii="Calibri" w:hAnsi="Calibri" w:cs="Calibri"/>
          <w:sz w:val="22"/>
          <w:szCs w:val="22"/>
          <w:lang w:val="es-ES_tradnl"/>
        </w:rPr>
        <w:t>plar para que una estrategia de prevención sea sostenible en el tiempo y obtenga la apropi</w:t>
      </w:r>
      <w:r w:rsidRPr="00835CE4">
        <w:rPr>
          <w:rFonts w:ascii="Calibri" w:hAnsi="Calibri" w:cs="Calibri"/>
          <w:sz w:val="22"/>
          <w:szCs w:val="22"/>
          <w:lang w:val="es-ES_tradnl"/>
        </w:rPr>
        <w:t>a</w:t>
      </w:r>
      <w:r w:rsidRPr="00835CE4">
        <w:rPr>
          <w:rFonts w:ascii="Calibri" w:hAnsi="Calibri" w:cs="Calibri"/>
          <w:sz w:val="22"/>
          <w:szCs w:val="22"/>
          <w:lang w:val="es-ES_tradnl"/>
        </w:rPr>
        <w:t>ción social imprescindible:</w:t>
      </w:r>
    </w:p>
    <w:p w:rsidR="009F3A28" w:rsidRPr="00835CE4" w:rsidRDefault="009F3A28" w:rsidP="00835CE4">
      <w:pPr>
        <w:pStyle w:val="ListParagraph"/>
        <w:numPr>
          <w:ilvl w:val="0"/>
          <w:numId w:val="41"/>
        </w:numPr>
        <w:spacing w:before="100" w:beforeAutospacing="1" w:after="120"/>
        <w:contextualSpacing w:val="0"/>
        <w:jc w:val="both"/>
        <w:rPr>
          <w:rFonts w:ascii="Calibri" w:hAnsi="Calibri" w:cs="Calibri"/>
          <w:sz w:val="22"/>
          <w:szCs w:val="22"/>
          <w:lang w:val="es-ES_tradnl"/>
        </w:rPr>
      </w:pPr>
      <w:r w:rsidRPr="00835CE4">
        <w:rPr>
          <w:rFonts w:ascii="Calibri" w:hAnsi="Calibri" w:cs="Calibri"/>
          <w:sz w:val="22"/>
          <w:szCs w:val="22"/>
          <w:lang w:val="es-ES_tradnl"/>
        </w:rPr>
        <w:t>Una organización que tenga en cuenta la estructura político administrativa, es decir que articule los diferentes niveles de administración, así como los ámbitos de comp</w:t>
      </w:r>
      <w:r w:rsidRPr="00835CE4">
        <w:rPr>
          <w:rFonts w:ascii="Calibri" w:hAnsi="Calibri" w:cs="Calibri"/>
          <w:sz w:val="22"/>
          <w:szCs w:val="22"/>
          <w:lang w:val="es-ES_tradnl"/>
        </w:rPr>
        <w:t>e</w:t>
      </w:r>
      <w:r w:rsidRPr="00835CE4">
        <w:rPr>
          <w:rFonts w:ascii="Calibri" w:hAnsi="Calibri" w:cs="Calibri"/>
          <w:sz w:val="22"/>
          <w:szCs w:val="22"/>
          <w:lang w:val="es-ES_tradnl"/>
        </w:rPr>
        <w:t>tencia de cada uno de ellos (nacional, municipal y/o barrial o de corregimiento).</w:t>
      </w:r>
    </w:p>
    <w:p w:rsidR="009F3A28" w:rsidRPr="00835CE4" w:rsidRDefault="009F3A28" w:rsidP="00835CE4">
      <w:pPr>
        <w:pStyle w:val="ListParagraph"/>
        <w:numPr>
          <w:ilvl w:val="0"/>
          <w:numId w:val="41"/>
        </w:numPr>
        <w:spacing w:before="100" w:beforeAutospacing="1" w:after="120"/>
        <w:contextualSpacing w:val="0"/>
        <w:jc w:val="both"/>
        <w:rPr>
          <w:rFonts w:ascii="Calibri" w:hAnsi="Calibri" w:cs="Calibri"/>
          <w:sz w:val="22"/>
          <w:szCs w:val="22"/>
          <w:lang w:val="es-ES_tradnl"/>
        </w:rPr>
      </w:pPr>
      <w:r w:rsidRPr="00835CE4">
        <w:rPr>
          <w:rFonts w:ascii="Calibri" w:hAnsi="Calibri" w:cs="Calibri"/>
          <w:sz w:val="22"/>
          <w:szCs w:val="22"/>
          <w:lang w:val="es-ES_tradnl"/>
        </w:rPr>
        <w:t>Un enfoque estructurado que tenga en cuenta los aportes de los actores públicos y privados y de la comunidad que intervienen en el territorio, así como la definición de los espacios de cooperación y coordinación necesarios.</w:t>
      </w:r>
    </w:p>
    <w:p w:rsidR="009F3A28" w:rsidRPr="00835CE4" w:rsidRDefault="009F3A28" w:rsidP="00835CE4">
      <w:pPr>
        <w:pStyle w:val="ListParagraph"/>
        <w:numPr>
          <w:ilvl w:val="0"/>
          <w:numId w:val="41"/>
        </w:numPr>
        <w:spacing w:before="100" w:beforeAutospacing="1" w:after="120"/>
        <w:contextualSpacing w:val="0"/>
        <w:jc w:val="both"/>
        <w:rPr>
          <w:rFonts w:ascii="Calibri" w:hAnsi="Calibri" w:cs="Calibri"/>
          <w:sz w:val="22"/>
          <w:szCs w:val="22"/>
          <w:lang w:val="es-ES_tradnl"/>
        </w:rPr>
      </w:pPr>
      <w:r w:rsidRPr="00835CE4">
        <w:rPr>
          <w:rFonts w:ascii="Calibri" w:hAnsi="Calibri" w:cs="Calibri"/>
          <w:sz w:val="22"/>
          <w:szCs w:val="22"/>
          <w:lang w:val="es-ES_tradnl"/>
        </w:rPr>
        <w:t>Un diseño e implementación que contemple la multiplicidad y complejidad de los f</w:t>
      </w:r>
      <w:r w:rsidRPr="00835CE4">
        <w:rPr>
          <w:rFonts w:ascii="Calibri" w:hAnsi="Calibri" w:cs="Calibri"/>
          <w:sz w:val="22"/>
          <w:szCs w:val="22"/>
          <w:lang w:val="es-ES_tradnl"/>
        </w:rPr>
        <w:t>e</w:t>
      </w:r>
      <w:r w:rsidRPr="00835CE4">
        <w:rPr>
          <w:rFonts w:ascii="Calibri" w:hAnsi="Calibri" w:cs="Calibri"/>
          <w:sz w:val="22"/>
          <w:szCs w:val="22"/>
          <w:lang w:val="es-ES_tradnl"/>
        </w:rPr>
        <w:t>nómenos que inciden en la seguridad, tanto los objetivos como los subjetivos, donde la diversidad de políticas (género, menores, drogas, gente mayor, medio urbano, tran</w:t>
      </w:r>
      <w:r w:rsidRPr="00835CE4">
        <w:rPr>
          <w:rFonts w:ascii="Calibri" w:hAnsi="Calibri" w:cs="Calibri"/>
          <w:sz w:val="22"/>
          <w:szCs w:val="22"/>
          <w:lang w:val="es-ES_tradnl"/>
        </w:rPr>
        <w:t>s</w:t>
      </w:r>
      <w:r w:rsidRPr="00835CE4">
        <w:rPr>
          <w:rFonts w:ascii="Calibri" w:hAnsi="Calibri" w:cs="Calibri"/>
          <w:sz w:val="22"/>
          <w:szCs w:val="22"/>
          <w:lang w:val="es-ES_tradnl"/>
        </w:rPr>
        <w:t>porte, etc.) incorporen la dimensión seguridad.</w:t>
      </w:r>
    </w:p>
    <w:p w:rsidR="009F3A28" w:rsidRPr="00835CE4" w:rsidRDefault="009F3A28" w:rsidP="00835CE4">
      <w:pPr>
        <w:spacing w:after="120"/>
        <w:jc w:val="both"/>
        <w:rPr>
          <w:rFonts w:ascii="Calibri" w:hAnsi="Calibri" w:cs="Calibri"/>
          <w:lang w:val="es-ES_tradnl"/>
        </w:rPr>
      </w:pPr>
      <w:r w:rsidRPr="00835CE4">
        <w:rPr>
          <w:rFonts w:ascii="Calibri" w:hAnsi="Calibri" w:cs="Calibri"/>
          <w:lang w:val="es-ES_tradnl"/>
        </w:rPr>
        <w:t>Según hemos podido contrastar, a lo largo de las actividades realizadas en estos últimos doce meses, la realidad de las estructuras participativas en materia de prevención de la violencia y de seguridad puestas en funcionamiento a nivel local es de suma fragilidad, con pérdida de miembros y agentes, especialmente jóvenes, que las limitan en sus capacidades para el des</w:t>
      </w:r>
      <w:r w:rsidRPr="00835CE4">
        <w:rPr>
          <w:rFonts w:ascii="Calibri" w:hAnsi="Calibri" w:cs="Calibri"/>
          <w:lang w:val="es-ES_tradnl"/>
        </w:rPr>
        <w:t>a</w:t>
      </w:r>
      <w:r w:rsidRPr="00835CE4">
        <w:rPr>
          <w:rFonts w:ascii="Calibri" w:hAnsi="Calibri" w:cs="Calibri"/>
          <w:lang w:val="es-ES_tradnl"/>
        </w:rPr>
        <w:t>rrollo, tanto de los planes de trabajo previstos como de una actividad sostenida.</w:t>
      </w:r>
    </w:p>
    <w:p w:rsidR="009F3A28" w:rsidRPr="00835CE4" w:rsidRDefault="009F3A28" w:rsidP="00835CE4">
      <w:pPr>
        <w:spacing w:after="120"/>
        <w:jc w:val="both"/>
        <w:rPr>
          <w:rFonts w:ascii="Calibri" w:hAnsi="Calibri" w:cs="Calibri"/>
          <w:lang w:val="es-ES_tradnl"/>
        </w:rPr>
      </w:pPr>
      <w:r w:rsidRPr="00835CE4">
        <w:rPr>
          <w:rFonts w:ascii="Calibri" w:hAnsi="Calibri" w:cs="Calibri"/>
          <w:lang w:val="es-ES_tradnl"/>
        </w:rPr>
        <w:t>En bastantes de los casos esta fragilidad viene condicionada, por un sentimiento de soledad e inasistencia del gobierno central, por la desconfianza a recibir respuestas a las expectativas creadas y por un cierto temor a la politización de estos espacios locales de participación.</w:t>
      </w:r>
    </w:p>
    <w:p w:rsidR="009F3A28" w:rsidRPr="00835CE4" w:rsidRDefault="009F3A28" w:rsidP="00835CE4">
      <w:pPr>
        <w:spacing w:after="120"/>
        <w:jc w:val="both"/>
        <w:rPr>
          <w:rFonts w:ascii="Calibri" w:hAnsi="Calibri" w:cs="Calibri"/>
          <w:lang w:val="es-ES_tradnl"/>
        </w:rPr>
      </w:pPr>
      <w:r w:rsidRPr="00835CE4">
        <w:rPr>
          <w:rFonts w:ascii="Calibri" w:hAnsi="Calibri" w:cs="Calibri"/>
          <w:lang w:val="es-ES_tradnl"/>
        </w:rPr>
        <w:t>Los espacios creados en el ámbito municipal o local adolecen de una mínima homogeneidad, hecho que incide tanto en su dinámica como en sus capacidades para desarrollar programas de acción. En la mayoría de los casos son espacios de participación inicialmente articulados a partir de la intervención de programas de cooperación internacional (USAid, AMUPREV, M</w:t>
      </w:r>
      <w:r w:rsidRPr="00835CE4">
        <w:rPr>
          <w:rFonts w:ascii="Calibri" w:hAnsi="Calibri" w:cs="Calibri"/>
          <w:lang w:val="es-ES_tradnl"/>
        </w:rPr>
        <w:t>e</w:t>
      </w:r>
      <w:r w:rsidRPr="00835CE4">
        <w:rPr>
          <w:rFonts w:ascii="Calibri" w:hAnsi="Calibri" w:cs="Calibri"/>
          <w:lang w:val="es-ES_tradnl"/>
        </w:rPr>
        <w:t>morandos de entendimiento con ICMA, Ventana de Paz, etc…), existiendo en la actualidad una corriente de opinión, entre sus miembros, sobre la necesidad que estos espacios de particip</w:t>
      </w:r>
      <w:r w:rsidRPr="00835CE4">
        <w:rPr>
          <w:rFonts w:ascii="Calibri" w:hAnsi="Calibri" w:cs="Calibri"/>
          <w:lang w:val="es-ES_tradnl"/>
        </w:rPr>
        <w:t>a</w:t>
      </w:r>
      <w:r w:rsidRPr="00835CE4">
        <w:rPr>
          <w:rFonts w:ascii="Calibri" w:hAnsi="Calibri" w:cs="Calibri"/>
          <w:lang w:val="es-ES_tradnl"/>
        </w:rPr>
        <w:t>ción se estructuren en base a la idiosincrasia panameña, más que en una transposición de prácticas definidas por donantes o contrapartes externos.</w:t>
      </w:r>
    </w:p>
    <w:p w:rsidR="009F3A28" w:rsidRPr="00835CE4" w:rsidRDefault="009F3A28" w:rsidP="00835CE4">
      <w:pPr>
        <w:spacing w:after="120"/>
        <w:jc w:val="both"/>
        <w:rPr>
          <w:rFonts w:ascii="Calibri" w:hAnsi="Calibri" w:cs="Calibri"/>
          <w:lang w:val="es-ES_tradnl"/>
        </w:rPr>
      </w:pPr>
      <w:r w:rsidRPr="00835CE4">
        <w:rPr>
          <w:rFonts w:ascii="Calibri" w:hAnsi="Calibri" w:cs="Calibri"/>
          <w:lang w:val="es-ES_tradnl"/>
        </w:rPr>
        <w:t>No obstante hay que señalar que espacios muy valorados por lo que representan de sent</w:t>
      </w:r>
      <w:r w:rsidRPr="00835CE4">
        <w:rPr>
          <w:rFonts w:ascii="Calibri" w:hAnsi="Calibri" w:cs="Calibri"/>
          <w:lang w:val="es-ES_tradnl"/>
        </w:rPr>
        <w:t>i</w:t>
      </w:r>
      <w:r w:rsidRPr="00835CE4">
        <w:rPr>
          <w:rFonts w:ascii="Calibri" w:hAnsi="Calibri" w:cs="Calibri"/>
          <w:lang w:val="es-ES_tradnl"/>
        </w:rPr>
        <w:t>miento de participación y pertenencia a una comunidad que se preocupa de sus propios pr</w:t>
      </w:r>
      <w:r w:rsidRPr="00835CE4">
        <w:rPr>
          <w:rFonts w:ascii="Calibri" w:hAnsi="Calibri" w:cs="Calibri"/>
          <w:lang w:val="es-ES_tradnl"/>
        </w:rPr>
        <w:t>o</w:t>
      </w:r>
      <w:r w:rsidRPr="00835CE4">
        <w:rPr>
          <w:rFonts w:ascii="Calibri" w:hAnsi="Calibri" w:cs="Calibri"/>
          <w:lang w:val="es-ES_tradnl"/>
        </w:rPr>
        <w:t>blemas y por ello es una opinión que debe ser valorada positivamente y reforzada por los val</w:t>
      </w:r>
      <w:r w:rsidRPr="00835CE4">
        <w:rPr>
          <w:rFonts w:ascii="Calibri" w:hAnsi="Calibri" w:cs="Calibri"/>
          <w:lang w:val="es-ES_tradnl"/>
        </w:rPr>
        <w:t>o</w:t>
      </w:r>
      <w:r w:rsidRPr="00835CE4">
        <w:rPr>
          <w:rFonts w:ascii="Calibri" w:hAnsi="Calibri" w:cs="Calibri"/>
          <w:lang w:val="es-ES_tradnl"/>
        </w:rPr>
        <w:t>res que emanan tanto del compromiso de la sociedad civil y el voluntariado, como de los crit</w:t>
      </w:r>
      <w:r w:rsidRPr="00835CE4">
        <w:rPr>
          <w:rFonts w:ascii="Calibri" w:hAnsi="Calibri" w:cs="Calibri"/>
          <w:lang w:val="es-ES_tradnl"/>
        </w:rPr>
        <w:t>e</w:t>
      </w:r>
      <w:r w:rsidRPr="00835CE4">
        <w:rPr>
          <w:rFonts w:ascii="Calibri" w:hAnsi="Calibri" w:cs="Calibri"/>
          <w:lang w:val="es-ES_tradnl"/>
        </w:rPr>
        <w:t xml:space="preserve">rios establecidos por la propia Estrategia País de Seguridad Ciudadana. </w:t>
      </w:r>
    </w:p>
    <w:p w:rsidR="009F3A28" w:rsidRPr="00835CE4" w:rsidRDefault="009F3A28" w:rsidP="00835CE4">
      <w:pPr>
        <w:spacing w:after="120"/>
        <w:jc w:val="both"/>
        <w:rPr>
          <w:rFonts w:ascii="Calibri" w:hAnsi="Calibri" w:cs="Calibri"/>
          <w:lang w:val="es-ES_tradnl"/>
        </w:rPr>
      </w:pPr>
      <w:r w:rsidRPr="00835CE4">
        <w:rPr>
          <w:rFonts w:ascii="Calibri" w:hAnsi="Calibri" w:cs="Calibri"/>
          <w:lang w:val="es-ES_tradnl"/>
        </w:rPr>
        <w:t>Por ello sin que deba asumirse como una solución la armonización lineal de estos espacios, si que debería tenerse en cuenta una cierta reglamentación de esas estructuras u órganos de carácter comunitario; así, asumiendo las diferentes realidades existentes, vemos como hay Comités establecidos claramente como órganos o estructuras con una clara dependencia del municipio y, por ende del Alcalde, mientras hay otros que decantan hacia organismos u órg</w:t>
      </w:r>
      <w:r w:rsidRPr="00835CE4">
        <w:rPr>
          <w:rFonts w:ascii="Calibri" w:hAnsi="Calibri" w:cs="Calibri"/>
          <w:lang w:val="es-ES_tradnl"/>
        </w:rPr>
        <w:t>a</w:t>
      </w:r>
      <w:r w:rsidRPr="00835CE4">
        <w:rPr>
          <w:rFonts w:ascii="Calibri" w:hAnsi="Calibri" w:cs="Calibri"/>
          <w:lang w:val="es-ES_tradnl"/>
        </w:rPr>
        <w:t>nos básicamente constituidos por referentes u organizaciones o entidades de la sociedad civil.</w:t>
      </w:r>
    </w:p>
    <w:p w:rsidR="009F3A28" w:rsidRPr="00835CE4" w:rsidRDefault="009F3A28" w:rsidP="00835CE4">
      <w:pPr>
        <w:spacing w:after="120"/>
        <w:jc w:val="both"/>
        <w:rPr>
          <w:rFonts w:ascii="Calibri" w:hAnsi="Calibri" w:cs="Calibri"/>
          <w:lang w:val="es-ES_tradnl"/>
        </w:rPr>
      </w:pPr>
      <w:r w:rsidRPr="00835CE4">
        <w:rPr>
          <w:rFonts w:ascii="Calibri" w:hAnsi="Calibri" w:cs="Calibri"/>
          <w:lang w:val="es-ES_tradnl"/>
        </w:rPr>
        <w:t>Con el objetivo de sumar, podría contemplarse la posibilidad de establecer en base a la actual línea de pensamiento político sobre gobernanza democrática, la coexistencia de Comités m</w:t>
      </w:r>
      <w:r w:rsidRPr="00835CE4">
        <w:rPr>
          <w:rFonts w:ascii="Calibri" w:hAnsi="Calibri" w:cs="Calibri"/>
          <w:lang w:val="es-ES_tradnl"/>
        </w:rPr>
        <w:t>u</w:t>
      </w:r>
      <w:r w:rsidRPr="00835CE4">
        <w:rPr>
          <w:rFonts w:ascii="Calibri" w:hAnsi="Calibri" w:cs="Calibri"/>
          <w:lang w:val="es-ES_tradnl"/>
        </w:rPr>
        <w:t>nicipales y Comités locales; los primeros formarían parte de la propia estructura municipal y en consecuencia serían órganos dependientes del Alcalde; los segundos: los comités locales, p</w:t>
      </w:r>
      <w:r w:rsidRPr="00835CE4">
        <w:rPr>
          <w:rFonts w:ascii="Calibri" w:hAnsi="Calibri" w:cs="Calibri"/>
          <w:lang w:val="es-ES_tradnl"/>
        </w:rPr>
        <w:t>o</w:t>
      </w:r>
      <w:r w:rsidRPr="00835CE4">
        <w:rPr>
          <w:rFonts w:ascii="Calibri" w:hAnsi="Calibri" w:cs="Calibri"/>
          <w:lang w:val="es-ES_tradnl"/>
        </w:rPr>
        <w:t>drían ser entendidos como órganos, de carácter consultivo o de participación entre organiz</w:t>
      </w:r>
      <w:r w:rsidRPr="00835CE4">
        <w:rPr>
          <w:rFonts w:ascii="Calibri" w:hAnsi="Calibri" w:cs="Calibri"/>
          <w:lang w:val="es-ES_tradnl"/>
        </w:rPr>
        <w:t>a</w:t>
      </w:r>
      <w:r w:rsidRPr="00835CE4">
        <w:rPr>
          <w:rFonts w:ascii="Calibri" w:hAnsi="Calibri" w:cs="Calibri"/>
          <w:lang w:val="es-ES_tradnl"/>
        </w:rPr>
        <w:t>ciones del tercer sector, ong’s o ciudadanos/as a modo individual con la administración local, articulando una red que en base a los lineamientos de la Estrategia País de seguridad permita la apropiación colectiva de los retos planteados al país y sus ciudades y corregimientos en m</w:t>
      </w:r>
      <w:r w:rsidRPr="00835CE4">
        <w:rPr>
          <w:rFonts w:ascii="Calibri" w:hAnsi="Calibri" w:cs="Calibri"/>
          <w:lang w:val="es-ES_tradnl"/>
        </w:rPr>
        <w:t>a</w:t>
      </w:r>
      <w:r w:rsidRPr="00835CE4">
        <w:rPr>
          <w:rFonts w:ascii="Calibri" w:hAnsi="Calibri" w:cs="Calibri"/>
          <w:lang w:val="es-ES_tradnl"/>
        </w:rPr>
        <w:t>teria de prevención de la violencia y de seguridad ciudadana.</w:t>
      </w:r>
    </w:p>
    <w:p w:rsidR="009F3A28" w:rsidRPr="00AC632B" w:rsidRDefault="009F3A28" w:rsidP="00AC632B">
      <w:pPr>
        <w:widowControl w:val="0"/>
        <w:autoSpaceDE w:val="0"/>
        <w:autoSpaceDN w:val="0"/>
        <w:adjustRightInd w:val="0"/>
        <w:jc w:val="both"/>
        <w:rPr>
          <w:rFonts w:ascii="Calibri" w:hAnsi="Calibri"/>
          <w:lang w:val="es-ES_tradnl"/>
        </w:rPr>
      </w:pPr>
      <w:r w:rsidRPr="00835CE4">
        <w:rPr>
          <w:rFonts w:ascii="Calibri" w:hAnsi="Calibri"/>
          <w:lang w:val="es-ES_tradnl"/>
        </w:rPr>
        <w:t>Dicho planteamiento no surge de un análisis puramente teórico, todo lo contrario, se asienta en el potencial de capital social que representan la existencia de personas, entidades y colect</w:t>
      </w:r>
      <w:r w:rsidRPr="00835CE4">
        <w:rPr>
          <w:rFonts w:ascii="Calibri" w:hAnsi="Calibri"/>
          <w:lang w:val="es-ES_tradnl"/>
        </w:rPr>
        <w:t>i</w:t>
      </w:r>
      <w:r w:rsidRPr="00835CE4">
        <w:rPr>
          <w:rFonts w:ascii="Calibri" w:hAnsi="Calibri"/>
          <w:lang w:val="es-ES_tradnl"/>
        </w:rPr>
        <w:t xml:space="preserve">vos decididos a asumir la corresponsabilidad en el desarrollo de políticas de prevención de la violencia y de la inseguridad en el ámbito local.   </w:t>
      </w:r>
    </w:p>
    <w:p w:rsidR="009F3A28" w:rsidRDefault="009F3A28" w:rsidP="007F462E">
      <w:pPr>
        <w:pStyle w:val="Sumario1"/>
        <w:numPr>
          <w:ilvl w:val="0"/>
          <w:numId w:val="42"/>
        </w:numPr>
        <w:suppressAutoHyphens/>
        <w:spacing w:after="0"/>
        <w:outlineLvl w:val="9"/>
      </w:pPr>
      <w:r>
        <w:rPr>
          <w:sz w:val="24"/>
        </w:rPr>
        <w:t>L</w:t>
      </w:r>
      <w:r>
        <w:rPr>
          <w:caps w:val="0"/>
          <w:sz w:val="24"/>
        </w:rPr>
        <w:t>ecciones aprendidas</w:t>
      </w:r>
    </w:p>
    <w:p w:rsidR="009F3A28" w:rsidRDefault="009F3A28" w:rsidP="007F462E">
      <w:pPr>
        <w:pStyle w:val="ListParagraph"/>
        <w:numPr>
          <w:ilvl w:val="0"/>
          <w:numId w:val="43"/>
        </w:numPr>
        <w:suppressAutoHyphens/>
        <w:spacing w:line="276" w:lineRule="auto"/>
        <w:rPr>
          <w:lang w:val="es-ES"/>
        </w:rPr>
      </w:pPr>
      <w:r>
        <w:rPr>
          <w:lang w:val="es-ES"/>
        </w:rPr>
        <w:t>¿</w:t>
      </w:r>
      <w:r>
        <w:rPr>
          <w:b/>
          <w:lang w:val="es-ES"/>
        </w:rPr>
        <w:t>Se han alcanzado los resultados esperados de la actividad?</w:t>
      </w:r>
    </w:p>
    <w:p w:rsidR="009F3A28" w:rsidRDefault="009F3A28" w:rsidP="00F87E60">
      <w:pPr>
        <w:autoSpaceDE w:val="0"/>
        <w:autoSpaceDN w:val="0"/>
        <w:adjustRightInd w:val="0"/>
        <w:jc w:val="both"/>
        <w:rPr>
          <w:rFonts w:ascii="Calibri" w:hAnsi="Calibri" w:cs="Calibri"/>
        </w:rPr>
      </w:pPr>
      <w:r>
        <w:rPr>
          <w:lang/>
        </w:rPr>
        <w:t xml:space="preserve">Si,  se han </w:t>
      </w:r>
      <w:r>
        <w:rPr>
          <w:rFonts w:ascii="Calibri" w:hAnsi="Calibri" w:cs="Calibri"/>
        </w:rPr>
        <w:t>identificado</w:t>
      </w:r>
      <w:r w:rsidRPr="00073748">
        <w:rPr>
          <w:rFonts w:ascii="Calibri" w:hAnsi="Calibri" w:cs="Calibri"/>
        </w:rPr>
        <w:t xml:space="preserve"> espacios e intere</w:t>
      </w:r>
      <w:r>
        <w:rPr>
          <w:rFonts w:ascii="Calibri" w:hAnsi="Calibri" w:cs="Calibri"/>
        </w:rPr>
        <w:t>ses que</w:t>
      </w:r>
      <w:r w:rsidRPr="00073748">
        <w:rPr>
          <w:rFonts w:ascii="Calibri" w:hAnsi="Calibri" w:cs="Calibri"/>
        </w:rPr>
        <w:t xml:space="preserve"> tienen en co</w:t>
      </w:r>
      <w:r>
        <w:rPr>
          <w:rFonts w:ascii="Calibri" w:hAnsi="Calibri" w:cs="Calibri"/>
        </w:rPr>
        <w:t xml:space="preserve">mún </w:t>
      </w:r>
      <w:r w:rsidRPr="00073748">
        <w:rPr>
          <w:rFonts w:ascii="Calibri" w:hAnsi="Calibri" w:cs="Calibri"/>
        </w:rPr>
        <w:t>los comités  y que perm</w:t>
      </w:r>
      <w:r w:rsidRPr="00073748">
        <w:rPr>
          <w:rFonts w:ascii="Calibri" w:hAnsi="Calibri" w:cs="Calibri"/>
        </w:rPr>
        <w:t>i</w:t>
      </w:r>
      <w:r w:rsidRPr="00073748">
        <w:rPr>
          <w:rFonts w:ascii="Calibri" w:hAnsi="Calibri" w:cs="Calibri"/>
        </w:rPr>
        <w:t>t</w:t>
      </w:r>
      <w:r>
        <w:rPr>
          <w:rFonts w:ascii="Calibri" w:hAnsi="Calibri" w:cs="Calibri"/>
        </w:rPr>
        <w:t>en</w:t>
      </w:r>
      <w:r w:rsidRPr="00073748">
        <w:rPr>
          <w:rFonts w:ascii="Calibri" w:hAnsi="Calibri" w:cs="Calibri"/>
        </w:rPr>
        <w:t xml:space="preserve"> reelaborar </w:t>
      </w:r>
      <w:r>
        <w:rPr>
          <w:rFonts w:ascii="Calibri" w:hAnsi="Calibri" w:cs="Calibri"/>
        </w:rPr>
        <w:t xml:space="preserve"> su</w:t>
      </w:r>
      <w:r w:rsidRPr="00073748">
        <w:rPr>
          <w:rFonts w:ascii="Calibri" w:hAnsi="Calibri" w:cs="Calibri"/>
        </w:rPr>
        <w:t xml:space="preserve"> ámbito de competencia y articulación </w:t>
      </w:r>
      <w:r>
        <w:rPr>
          <w:rFonts w:ascii="Calibri" w:hAnsi="Calibri" w:cs="Calibri"/>
        </w:rPr>
        <w:t xml:space="preserve">y  </w:t>
      </w:r>
      <w:r w:rsidRPr="00073748">
        <w:rPr>
          <w:rFonts w:ascii="Calibri" w:hAnsi="Calibri" w:cs="Calibri"/>
        </w:rPr>
        <w:t>consolida</w:t>
      </w:r>
      <w:r>
        <w:rPr>
          <w:rFonts w:ascii="Calibri" w:hAnsi="Calibri" w:cs="Calibri"/>
        </w:rPr>
        <w:t>ción de la</w:t>
      </w:r>
      <w:r w:rsidRPr="00073748">
        <w:rPr>
          <w:rFonts w:ascii="Calibri" w:hAnsi="Calibri" w:cs="Calibri"/>
        </w:rPr>
        <w:t xml:space="preserve"> red</w:t>
      </w:r>
      <w:r>
        <w:rPr>
          <w:rFonts w:ascii="Calibri" w:hAnsi="Calibri" w:cs="Calibri"/>
        </w:rPr>
        <w:t xml:space="preserve"> para la elabor</w:t>
      </w:r>
      <w:r>
        <w:rPr>
          <w:rFonts w:ascii="Calibri" w:hAnsi="Calibri" w:cs="Calibri"/>
        </w:rPr>
        <w:t>a</w:t>
      </w:r>
      <w:r>
        <w:rPr>
          <w:rFonts w:ascii="Calibri" w:hAnsi="Calibri" w:cs="Calibri"/>
        </w:rPr>
        <w:t>ción de sus planes y estrategias de prevención</w:t>
      </w:r>
    </w:p>
    <w:p w:rsidR="009F3A28" w:rsidRDefault="009F3A28" w:rsidP="007F462E">
      <w:pPr>
        <w:pStyle w:val="ListParagraph"/>
        <w:ind w:left="360"/>
        <w:rPr>
          <w:lang w:val="es-ES"/>
        </w:rPr>
      </w:pPr>
    </w:p>
    <w:p w:rsidR="009F3A28" w:rsidRDefault="009F3A28" w:rsidP="007F462E">
      <w:pPr>
        <w:pStyle w:val="ListParagraph"/>
        <w:numPr>
          <w:ilvl w:val="0"/>
          <w:numId w:val="43"/>
        </w:numPr>
        <w:suppressAutoHyphens/>
        <w:spacing w:line="276" w:lineRule="auto"/>
        <w:rPr>
          <w:lang w:val="es-ES"/>
        </w:rPr>
      </w:pPr>
      <w:r>
        <w:rPr>
          <w:b/>
          <w:lang w:val="es-ES"/>
        </w:rPr>
        <w:t>Si no, ¿qué factores lo explican? ¿Qué se pudo hacer diferente para conseguir mejores resultados?</w:t>
      </w:r>
    </w:p>
    <w:p w:rsidR="009F3A28" w:rsidRDefault="009F3A28" w:rsidP="007F462E">
      <w:pPr>
        <w:pStyle w:val="ListParagraph"/>
        <w:ind w:left="0"/>
        <w:rPr>
          <w:lang w:val="es-ES"/>
        </w:rPr>
      </w:pPr>
    </w:p>
    <w:p w:rsidR="009F3A28" w:rsidRDefault="009F3A28" w:rsidP="007F462E">
      <w:pPr>
        <w:pStyle w:val="ListParagraph"/>
        <w:numPr>
          <w:ilvl w:val="0"/>
          <w:numId w:val="43"/>
        </w:numPr>
        <w:suppressAutoHyphens/>
        <w:spacing w:line="276" w:lineRule="auto"/>
        <w:rPr>
          <w:lang w:val="es-ES"/>
        </w:rPr>
      </w:pPr>
      <w:r>
        <w:rPr>
          <w:b/>
          <w:lang w:val="es-ES"/>
        </w:rPr>
        <w:t xml:space="preserve">¿Qué factores de éxito se han identificado (externos e internos)? </w:t>
      </w:r>
    </w:p>
    <w:p w:rsidR="009F3A28" w:rsidRDefault="009F3A28" w:rsidP="00F87E60">
      <w:pPr>
        <w:pStyle w:val="ListParagraph"/>
        <w:widowControl w:val="0"/>
        <w:tabs>
          <w:tab w:val="left" w:pos="90"/>
        </w:tabs>
        <w:spacing w:after="120" w:line="276" w:lineRule="auto"/>
        <w:ind w:left="62"/>
        <w:jc w:val="both"/>
        <w:rPr>
          <w:rFonts w:ascii="Gill Sans MT" w:hAnsi="Gill Sans MT" w:cs="Arial"/>
          <w:snapToGrid w:val="0"/>
          <w:sz w:val="22"/>
          <w:szCs w:val="22"/>
        </w:rPr>
      </w:pPr>
      <w:r>
        <w:rPr>
          <w:rFonts w:ascii="Gill Sans MT" w:hAnsi="Gill Sans MT" w:cs="Arial"/>
          <w:snapToGrid w:val="0"/>
          <w:sz w:val="22"/>
          <w:szCs w:val="22"/>
        </w:rPr>
        <w:t>Como puntos fuertes la existencia de núcleos de la población y de ong’s interesadas y comprometidas en el desarrollo de programas e intervenciones de prevención de la violencia; la existencia de redes de operadores sobre el terreno; la buena acogida de la población de base a las propuestas de la cooperación.</w:t>
      </w:r>
    </w:p>
    <w:p w:rsidR="009F3A28" w:rsidRDefault="009F3A28" w:rsidP="007E03B9">
      <w:pPr>
        <w:pStyle w:val="ListParagraph"/>
        <w:ind w:left="0"/>
        <w:rPr>
          <w:lang w:val="es-ES"/>
        </w:rPr>
      </w:pPr>
      <w:r>
        <w:rPr>
          <w:lang w:val="es-ES"/>
        </w:rPr>
        <w:t>.</w:t>
      </w:r>
    </w:p>
    <w:p w:rsidR="009F3A28" w:rsidRDefault="009F3A28" w:rsidP="007F462E">
      <w:pPr>
        <w:pStyle w:val="ListParagraph"/>
        <w:numPr>
          <w:ilvl w:val="0"/>
          <w:numId w:val="43"/>
        </w:numPr>
        <w:suppressAutoHyphens/>
        <w:spacing w:line="276" w:lineRule="auto"/>
        <w:rPr>
          <w:b/>
          <w:lang w:val="es-ES"/>
        </w:rPr>
      </w:pPr>
      <w:r>
        <w:rPr>
          <w:b/>
          <w:lang w:val="es-ES"/>
        </w:rPr>
        <w:t>¿Qué circunstancias de la actividad no se habían previsto y qué consecuencias (positivas y negativas) han tenido sobre el desarrollo de la misma?</w:t>
      </w:r>
    </w:p>
    <w:p w:rsidR="009F3A28" w:rsidRDefault="009F3A28" w:rsidP="007F462E">
      <w:pPr>
        <w:pStyle w:val="ListParagraph"/>
        <w:ind w:left="0"/>
        <w:rPr>
          <w:b/>
          <w:lang w:val="es-ES"/>
        </w:rPr>
      </w:pPr>
    </w:p>
    <w:p w:rsidR="009F3A28" w:rsidRPr="00F87E60" w:rsidRDefault="009F3A28" w:rsidP="007F462E">
      <w:pPr>
        <w:pStyle w:val="ListParagraph"/>
        <w:ind w:left="0"/>
        <w:rPr>
          <w:rFonts w:ascii="Gill Sans MT" w:eastAsia="Batang" w:hAnsi="Gill Sans MT" w:cs="Arial"/>
          <w:snapToGrid w:val="0"/>
          <w:sz w:val="22"/>
          <w:szCs w:val="22"/>
          <w:lang w:val="es-ES" w:eastAsia="en-US"/>
        </w:rPr>
      </w:pPr>
      <w:r w:rsidRPr="00F87E60">
        <w:rPr>
          <w:rFonts w:ascii="Gill Sans MT" w:eastAsia="Batang" w:hAnsi="Gill Sans MT" w:cs="Arial"/>
          <w:snapToGrid w:val="0"/>
          <w:sz w:val="22"/>
          <w:szCs w:val="22"/>
          <w:lang w:val="es-ES" w:eastAsia="en-US"/>
        </w:rPr>
        <w:t>La falta de coordinación entre los referentes  nacionales que  trabajan  en el área de seguridad ciudadana/prevención de viole</w:t>
      </w:r>
      <w:r w:rsidRPr="00F87E60">
        <w:rPr>
          <w:rFonts w:ascii="Gill Sans MT" w:eastAsia="Batang" w:hAnsi="Gill Sans MT" w:cs="Arial"/>
          <w:snapToGrid w:val="0"/>
          <w:sz w:val="22"/>
          <w:szCs w:val="22"/>
          <w:lang w:val="es-ES" w:eastAsia="en-US"/>
        </w:rPr>
        <w:t>n</w:t>
      </w:r>
      <w:r w:rsidRPr="00F87E60">
        <w:rPr>
          <w:rFonts w:ascii="Gill Sans MT" w:eastAsia="Batang" w:hAnsi="Gill Sans MT" w:cs="Arial"/>
          <w:snapToGrid w:val="0"/>
          <w:sz w:val="22"/>
          <w:szCs w:val="22"/>
          <w:lang w:val="es-ES" w:eastAsia="en-US"/>
        </w:rPr>
        <w:t>cia.</w:t>
      </w:r>
    </w:p>
    <w:p w:rsidR="009F3A28" w:rsidRDefault="009F3A28" w:rsidP="007F462E">
      <w:pPr>
        <w:pStyle w:val="ListParagraph"/>
        <w:ind w:left="0"/>
        <w:rPr>
          <w:lang w:val="es-ES"/>
        </w:rPr>
      </w:pPr>
    </w:p>
    <w:p w:rsidR="009F3A28" w:rsidRDefault="009F3A28" w:rsidP="007F462E">
      <w:pPr>
        <w:pStyle w:val="ListParagraph"/>
        <w:ind w:left="0"/>
        <w:rPr>
          <w:b/>
          <w:lang w:val="es-ES"/>
        </w:rPr>
      </w:pPr>
    </w:p>
    <w:p w:rsidR="009F3A28" w:rsidRDefault="009F3A28" w:rsidP="007F462E">
      <w:pPr>
        <w:pStyle w:val="ListParagraph"/>
        <w:numPr>
          <w:ilvl w:val="0"/>
          <w:numId w:val="43"/>
        </w:numPr>
        <w:suppressAutoHyphens/>
        <w:spacing w:line="276" w:lineRule="auto"/>
        <w:rPr>
          <w:lang w:val="es-ES"/>
        </w:rPr>
      </w:pPr>
      <w:r>
        <w:rPr>
          <w:b/>
          <w:lang w:val="es-ES"/>
        </w:rPr>
        <w:t xml:space="preserve">Si se ha presentado alguna dificultad, ¿cómo se ha superado? </w:t>
      </w:r>
    </w:p>
    <w:p w:rsidR="009F3A28" w:rsidRDefault="009F3A28" w:rsidP="00F87E60">
      <w:pPr>
        <w:widowControl w:val="0"/>
        <w:tabs>
          <w:tab w:val="left" w:pos="90"/>
        </w:tabs>
        <w:spacing w:after="0"/>
        <w:ind w:left="142"/>
        <w:jc w:val="both"/>
        <w:rPr>
          <w:rFonts w:cs="Arial"/>
          <w:snapToGrid w:val="0"/>
        </w:rPr>
      </w:pPr>
      <w:r>
        <w:rPr>
          <w:rFonts w:cs="Arial"/>
          <w:snapToGrid w:val="0"/>
        </w:rPr>
        <w:t>Hubiera sido oportuno, tanto al inicio de las actividades de cooperación como a lo largo de las mismas, una coordinación del equipo de expertos. Ello ha generado desconocimiento de lo que estaban haciendo los otros expertos.</w:t>
      </w:r>
    </w:p>
    <w:p w:rsidR="009F3A28" w:rsidRPr="002948EC" w:rsidRDefault="009F3A28" w:rsidP="00F87E60">
      <w:pPr>
        <w:widowControl w:val="0"/>
        <w:tabs>
          <w:tab w:val="left" w:pos="90"/>
        </w:tabs>
        <w:spacing w:after="0"/>
        <w:ind w:left="142"/>
        <w:jc w:val="both"/>
        <w:rPr>
          <w:rFonts w:cs="Arial"/>
          <w:snapToGrid w:val="0"/>
        </w:rPr>
      </w:pPr>
      <w:r>
        <w:rPr>
          <w:rFonts w:cs="Arial"/>
          <w:snapToGrid w:val="0"/>
        </w:rPr>
        <w:t>Se deben realizar reuniones previas de los expertos que participan en el país.</w:t>
      </w:r>
    </w:p>
    <w:p w:rsidR="009F3A28" w:rsidRDefault="009F3A28" w:rsidP="007F462E">
      <w:pPr>
        <w:pStyle w:val="ListParagraph"/>
        <w:ind w:left="0"/>
        <w:rPr>
          <w:lang w:val="es-ES"/>
        </w:rPr>
      </w:pPr>
    </w:p>
    <w:p w:rsidR="009F3A28" w:rsidRDefault="009F3A28" w:rsidP="007F462E">
      <w:pPr>
        <w:pStyle w:val="ListParagraph"/>
        <w:ind w:left="0"/>
        <w:rPr>
          <w:b/>
          <w:lang w:val="es-ES"/>
        </w:rPr>
      </w:pPr>
    </w:p>
    <w:p w:rsidR="009F3A28" w:rsidRDefault="009F3A28" w:rsidP="007F462E">
      <w:pPr>
        <w:pStyle w:val="ListParagraph"/>
        <w:numPr>
          <w:ilvl w:val="0"/>
          <w:numId w:val="43"/>
        </w:numPr>
        <w:suppressAutoHyphens/>
        <w:spacing w:line="276" w:lineRule="auto"/>
        <w:rPr>
          <w:lang w:val="es-ES"/>
        </w:rPr>
      </w:pPr>
      <w:r>
        <w:rPr>
          <w:b/>
          <w:lang w:val="es-ES"/>
        </w:rPr>
        <w:t>¿Qué se recomienda para procesos futuros?</w:t>
      </w:r>
    </w:p>
    <w:p w:rsidR="009F3A28" w:rsidRDefault="009F3A28" w:rsidP="00F87E60">
      <w:pPr>
        <w:widowControl w:val="0"/>
        <w:tabs>
          <w:tab w:val="left" w:pos="90"/>
        </w:tabs>
        <w:spacing w:after="0"/>
        <w:ind w:left="142" w:firstLine="218"/>
        <w:jc w:val="both"/>
        <w:rPr>
          <w:rFonts w:cs="Arial"/>
          <w:snapToGrid w:val="0"/>
        </w:rPr>
      </w:pPr>
      <w:r>
        <w:rPr>
          <w:rFonts w:cs="Arial"/>
          <w:snapToGrid w:val="0"/>
        </w:rPr>
        <w:t>En teoría los Comités locales o municipales de prevención representan a la sociedad civil por eso se trabaja con ellos, no obstante  estas actividades deberían abrirse a colectivos que hoy no participan, especialmente colectivos juveniles y asociaciones de mujeres, también a ciud</w:t>
      </w:r>
      <w:r>
        <w:rPr>
          <w:rFonts w:cs="Arial"/>
          <w:snapToGrid w:val="0"/>
        </w:rPr>
        <w:t>a</w:t>
      </w:r>
      <w:r>
        <w:rPr>
          <w:rFonts w:cs="Arial"/>
          <w:snapToGrid w:val="0"/>
        </w:rPr>
        <w:t>danos/as a nivel individual, y encontrar un equilibrio entre ong’s y ciudadanos. Mantener la actual situación puede conll</w:t>
      </w:r>
      <w:r>
        <w:rPr>
          <w:rFonts w:cs="Arial"/>
          <w:snapToGrid w:val="0"/>
        </w:rPr>
        <w:t>e</w:t>
      </w:r>
      <w:r>
        <w:rPr>
          <w:rFonts w:cs="Arial"/>
          <w:snapToGrid w:val="0"/>
        </w:rPr>
        <w:t>var, como es el caso del CMPV de Panamá, a la existencia de un comité formado por ong’s dependientes, muchas de ellas, de organizaciones de cooper</w:t>
      </w:r>
      <w:r>
        <w:rPr>
          <w:rFonts w:cs="Arial"/>
          <w:snapToGrid w:val="0"/>
        </w:rPr>
        <w:t>a</w:t>
      </w:r>
      <w:r>
        <w:rPr>
          <w:rFonts w:cs="Arial"/>
          <w:snapToGrid w:val="0"/>
        </w:rPr>
        <w:t>ción internacional con intereses pr</w:t>
      </w:r>
      <w:r>
        <w:rPr>
          <w:rFonts w:cs="Arial"/>
          <w:snapToGrid w:val="0"/>
        </w:rPr>
        <w:t>o</w:t>
      </w:r>
      <w:r>
        <w:rPr>
          <w:rFonts w:cs="Arial"/>
          <w:snapToGrid w:val="0"/>
        </w:rPr>
        <w:t xml:space="preserve">pios.   </w:t>
      </w:r>
    </w:p>
    <w:p w:rsidR="009F3A28" w:rsidRDefault="009F3A28" w:rsidP="007F462E">
      <w:pPr>
        <w:pStyle w:val="ListParagraph"/>
        <w:ind w:left="0"/>
        <w:rPr>
          <w:lang w:val="es-ES"/>
        </w:rPr>
      </w:pPr>
    </w:p>
    <w:p w:rsidR="009F3A28" w:rsidRDefault="009F3A28" w:rsidP="007F462E">
      <w:pPr>
        <w:pStyle w:val="ListParagraph"/>
        <w:numPr>
          <w:ilvl w:val="0"/>
          <w:numId w:val="43"/>
        </w:numPr>
        <w:suppressAutoHyphens/>
        <w:spacing w:line="276" w:lineRule="auto"/>
        <w:rPr>
          <w:lang w:val="es-ES"/>
        </w:rPr>
      </w:pPr>
      <w:r>
        <w:rPr>
          <w:b/>
          <w:lang w:val="es-ES"/>
        </w:rPr>
        <w:t xml:space="preserve">¿Se ha promovido el enfoque de género? ¿y la participación de la sociedad civil, del parlamento y/o de órganos de control? </w:t>
      </w:r>
    </w:p>
    <w:p w:rsidR="009F3A28" w:rsidRDefault="009F3A28" w:rsidP="007F462E">
      <w:pPr>
        <w:widowControl w:val="0"/>
        <w:tabs>
          <w:tab w:val="left" w:pos="90"/>
        </w:tabs>
        <w:spacing w:after="0"/>
        <w:ind w:left="142" w:firstLine="218"/>
        <w:jc w:val="both"/>
        <w:rPr>
          <w:rFonts w:cs="Arial"/>
          <w:snapToGrid w:val="0"/>
        </w:rPr>
      </w:pPr>
      <w:r>
        <w:rPr>
          <w:rFonts w:cs="Arial"/>
          <w:snapToGrid w:val="0"/>
        </w:rPr>
        <w:t xml:space="preserve">Una mayoría de las personas con las que hemos trabajado son mujeres, sin embargo en pocas ocasiones se ha establecido un debate autónomo de género, por ello considero que se debería potenciar el rol de las asociaciones de mujeres en la definición de las políticas de prevención y seguridad (cuidado no confundir con políticas contra la violencia machista).     </w:t>
      </w:r>
    </w:p>
    <w:p w:rsidR="009F3A28" w:rsidRDefault="009F3A28" w:rsidP="007F462E">
      <w:pPr>
        <w:pStyle w:val="ListParagraph"/>
        <w:ind w:left="0"/>
        <w:rPr>
          <w:b/>
          <w:lang w:val="es-ES"/>
        </w:rPr>
      </w:pPr>
    </w:p>
    <w:p w:rsidR="009F3A28" w:rsidRDefault="009F3A28" w:rsidP="007F462E">
      <w:pPr>
        <w:pStyle w:val="ListParagraph"/>
        <w:ind w:left="0"/>
        <w:rPr>
          <w:lang w:val="es-ES"/>
        </w:rPr>
      </w:pPr>
    </w:p>
    <w:p w:rsidR="009F3A28" w:rsidRDefault="009F3A28" w:rsidP="007F462E">
      <w:pPr>
        <w:pStyle w:val="Sumario1"/>
        <w:numPr>
          <w:ilvl w:val="0"/>
          <w:numId w:val="42"/>
        </w:numPr>
        <w:suppressAutoHyphens/>
        <w:spacing w:after="0"/>
        <w:outlineLvl w:val="9"/>
      </w:pPr>
      <w:bookmarkStart w:id="1" w:name="_Toc326838641"/>
      <w:r>
        <w:rPr>
          <w:sz w:val="24"/>
          <w:szCs w:val="24"/>
        </w:rPr>
        <w:t>V</w:t>
      </w:r>
      <w:r>
        <w:rPr>
          <w:caps w:val="0"/>
          <w:sz w:val="24"/>
          <w:szCs w:val="24"/>
        </w:rPr>
        <w:t>aloración general del encuentro</w:t>
      </w:r>
      <w:bookmarkEnd w:id="1"/>
    </w:p>
    <w:p w:rsidR="009F3A28" w:rsidRDefault="009F3A28" w:rsidP="007F462E">
      <w:pPr>
        <w:spacing w:after="0"/>
      </w:pPr>
      <w:r>
        <w:t>Elementos destacables de las encuestas de satisfacción.</w:t>
      </w:r>
    </w:p>
    <w:p w:rsidR="009F3A28" w:rsidRDefault="009F3A28" w:rsidP="007F462E">
      <w:pPr>
        <w:spacing w:after="0"/>
      </w:pPr>
    </w:p>
    <w:p w:rsidR="009F3A28" w:rsidRDefault="009F3A28" w:rsidP="007F462E">
      <w:pPr>
        <w:spacing w:after="0"/>
        <w:rPr>
          <w:i/>
        </w:rPr>
      </w:pPr>
      <w:r>
        <w:rPr>
          <w:i/>
        </w:rPr>
        <w:t>NOTA: Las puntuaciones indicadas en este informe están expresadas en una escala de 1 a 5. La fue</w:t>
      </w:r>
      <w:r>
        <w:rPr>
          <w:i/>
        </w:rPr>
        <w:t>n</w:t>
      </w:r>
      <w:r>
        <w:rPr>
          <w:i/>
        </w:rPr>
        <w:t>te es el Cuestionario de Valoración distribuido al finalizar la actividad y contestado por los participa</w:t>
      </w:r>
      <w:r>
        <w:rPr>
          <w:i/>
        </w:rPr>
        <w:t>n</w:t>
      </w:r>
      <w:r>
        <w:rPr>
          <w:i/>
        </w:rPr>
        <w:t>tes. (%) = PORCENTAJE/ (PROM) = PROMEDIO / (PA) = PREGUNTA ABIERTA</w:t>
      </w:r>
    </w:p>
    <w:p w:rsidR="009F3A28" w:rsidRDefault="009F3A28" w:rsidP="007F462E">
      <w:pPr>
        <w:spacing w:after="0"/>
        <w:rPr>
          <w:i/>
        </w:rPr>
      </w:pPr>
    </w:p>
    <w:tbl>
      <w:tblPr>
        <w:tblW w:w="0" w:type="auto"/>
        <w:tblInd w:w="113" w:type="dxa"/>
        <w:tblLayout w:type="fixed"/>
        <w:tblCellMar>
          <w:left w:w="113" w:type="dxa"/>
        </w:tblCellMar>
        <w:tblLook w:val="0000"/>
      </w:tblPr>
      <w:tblGrid>
        <w:gridCol w:w="6910"/>
        <w:gridCol w:w="1874"/>
      </w:tblGrid>
      <w:tr w:rsidR="009F3A28" w:rsidTr="00115B53">
        <w:trPr>
          <w:trHeight w:val="249"/>
        </w:trPr>
        <w:tc>
          <w:tcPr>
            <w:tcW w:w="6910" w:type="dxa"/>
            <w:tcBorders>
              <w:top w:val="single" w:sz="4" w:space="0" w:color="000000"/>
              <w:left w:val="single" w:sz="4" w:space="0" w:color="000000"/>
              <w:bottom w:val="single" w:sz="4" w:space="0" w:color="000000"/>
              <w:right w:val="single" w:sz="4" w:space="0" w:color="000000"/>
            </w:tcBorders>
            <w:vAlign w:val="bottom"/>
          </w:tcPr>
          <w:p w:rsidR="009F3A28" w:rsidRDefault="009F3A28" w:rsidP="00115B53">
            <w:pPr>
              <w:jc w:val="both"/>
              <w:rPr>
                <w:rFonts w:cs="Arial"/>
                <w:color w:val="333333"/>
              </w:rPr>
            </w:pPr>
            <w:r>
              <w:rPr>
                <w:rFonts w:cs="Arial"/>
                <w:b/>
                <w:color w:val="003366"/>
              </w:rPr>
              <w:t xml:space="preserve">a) En general ¿cómo valora la actividad? 1 nada satisfactorio, 5 muy satisfactorio) </w:t>
            </w:r>
            <w:r>
              <w:rPr>
                <w:rFonts w:cs="Arial"/>
                <w:b/>
                <w:i/>
                <w:color w:val="003366"/>
              </w:rPr>
              <w:t>(PROM)</w:t>
            </w:r>
          </w:p>
        </w:tc>
        <w:tc>
          <w:tcPr>
            <w:tcW w:w="1874" w:type="dxa"/>
            <w:tcBorders>
              <w:top w:val="single" w:sz="4" w:space="0" w:color="000000"/>
              <w:left w:val="single" w:sz="4" w:space="0" w:color="000000"/>
              <w:bottom w:val="single" w:sz="4" w:space="0" w:color="000000"/>
              <w:right w:val="single" w:sz="4" w:space="0" w:color="000000"/>
            </w:tcBorders>
            <w:vAlign w:val="bottom"/>
          </w:tcPr>
          <w:p w:rsidR="009F3A28" w:rsidRDefault="009F3A28" w:rsidP="00115B53">
            <w:pPr>
              <w:jc w:val="center"/>
              <w:rPr>
                <w:rFonts w:cs="Arial"/>
                <w:color w:val="333333"/>
              </w:rPr>
            </w:pPr>
          </w:p>
        </w:tc>
      </w:tr>
      <w:tr w:rsidR="009F3A28" w:rsidTr="00115B53">
        <w:trPr>
          <w:trHeight w:val="419"/>
        </w:trPr>
        <w:tc>
          <w:tcPr>
            <w:tcW w:w="8784" w:type="dxa"/>
            <w:gridSpan w:val="2"/>
            <w:tcBorders>
              <w:top w:val="single" w:sz="4" w:space="0" w:color="000000"/>
              <w:left w:val="single" w:sz="4" w:space="0" w:color="000000"/>
              <w:bottom w:val="single" w:sz="4" w:space="0" w:color="000000"/>
              <w:right w:val="single" w:sz="4" w:space="0" w:color="000000"/>
            </w:tcBorders>
          </w:tcPr>
          <w:p w:rsidR="009F3A28" w:rsidRDefault="009F3A28" w:rsidP="00115B53">
            <w:pPr>
              <w:jc w:val="both"/>
            </w:pPr>
            <w:r>
              <w:rPr>
                <w:rFonts w:cs="Arial"/>
                <w:b/>
                <w:color w:val="003366"/>
              </w:rPr>
              <w:t xml:space="preserve">b) ¿Cuáles han sido los puntos fuertes y débiles de la actividad? </w:t>
            </w:r>
            <w:r>
              <w:rPr>
                <w:rFonts w:cs="Arial"/>
                <w:b/>
                <w:i/>
                <w:color w:val="003366"/>
              </w:rPr>
              <w:t>(PA)</w:t>
            </w:r>
          </w:p>
        </w:tc>
      </w:tr>
      <w:tr w:rsidR="009F3A28" w:rsidTr="00115B53">
        <w:trPr>
          <w:trHeight w:val="161"/>
        </w:trPr>
        <w:tc>
          <w:tcPr>
            <w:tcW w:w="8784" w:type="dxa"/>
            <w:gridSpan w:val="2"/>
            <w:tcBorders>
              <w:top w:val="single" w:sz="4" w:space="0" w:color="000000"/>
              <w:left w:val="single" w:sz="4" w:space="0" w:color="000000"/>
              <w:bottom w:val="single" w:sz="4" w:space="0" w:color="000000"/>
              <w:right w:val="single" w:sz="4" w:space="0" w:color="000000"/>
            </w:tcBorders>
            <w:shd w:val="clear" w:color="auto" w:fill="DBE5F1"/>
          </w:tcPr>
          <w:p w:rsidR="009F3A28" w:rsidRDefault="009F3A28" w:rsidP="00115B53">
            <w:pPr>
              <w:jc w:val="center"/>
            </w:pPr>
            <w:r>
              <w:rPr>
                <w:rFonts w:cs="Arial"/>
                <w:b/>
                <w:color w:val="333333"/>
              </w:rPr>
              <w:t>Puntos fuertes</w:t>
            </w:r>
          </w:p>
        </w:tc>
      </w:tr>
      <w:tr w:rsidR="009F3A28" w:rsidTr="00115B53">
        <w:trPr>
          <w:trHeight w:val="1051"/>
        </w:trPr>
        <w:tc>
          <w:tcPr>
            <w:tcW w:w="8784" w:type="dxa"/>
            <w:gridSpan w:val="2"/>
            <w:tcBorders>
              <w:top w:val="single" w:sz="4" w:space="0" w:color="000000"/>
              <w:left w:val="single" w:sz="4" w:space="0" w:color="000000"/>
              <w:bottom w:val="single" w:sz="4" w:space="0" w:color="000000"/>
              <w:right w:val="single" w:sz="4" w:space="0" w:color="000000"/>
            </w:tcBorders>
          </w:tcPr>
          <w:p w:rsidR="009F3A28" w:rsidRDefault="009F3A28" w:rsidP="007F462E">
            <w:pPr>
              <w:pStyle w:val="ListParagraph"/>
              <w:widowControl w:val="0"/>
              <w:tabs>
                <w:tab w:val="left" w:pos="90"/>
              </w:tabs>
              <w:spacing w:after="120" w:line="276" w:lineRule="auto"/>
              <w:ind w:left="62"/>
              <w:jc w:val="both"/>
              <w:rPr>
                <w:rFonts w:ascii="Gill Sans MT" w:hAnsi="Gill Sans MT" w:cs="Arial"/>
                <w:snapToGrid w:val="0"/>
                <w:sz w:val="22"/>
                <w:szCs w:val="22"/>
              </w:rPr>
            </w:pPr>
            <w:r>
              <w:rPr>
                <w:rFonts w:ascii="Gill Sans MT" w:hAnsi="Gill Sans MT" w:cs="Arial"/>
                <w:snapToGrid w:val="0"/>
                <w:sz w:val="22"/>
                <w:szCs w:val="22"/>
              </w:rPr>
              <w:t>Como puntos fuertes la existencia de núcleos de la población y de ong’s interesadas y comprometidas en el desarrollo de programas e intervenciones de prevención de la violencia; la existencia de redes de operadores sobre el terreno; la buena acogida de la población de base a las propuestas de la cooperación.</w:t>
            </w:r>
          </w:p>
          <w:p w:rsidR="009F3A28" w:rsidRPr="007F462E" w:rsidRDefault="009F3A28" w:rsidP="00115B53">
            <w:pPr>
              <w:spacing w:after="0" w:line="100" w:lineRule="atLeast"/>
              <w:jc w:val="both"/>
              <w:rPr>
                <w:rFonts w:cs="Arial"/>
                <w:color w:val="333333"/>
                <w:lang w:val="ca-ES"/>
              </w:rPr>
            </w:pPr>
          </w:p>
        </w:tc>
      </w:tr>
      <w:tr w:rsidR="009F3A28" w:rsidTr="00115B53">
        <w:trPr>
          <w:trHeight w:val="161"/>
        </w:trPr>
        <w:tc>
          <w:tcPr>
            <w:tcW w:w="8784" w:type="dxa"/>
            <w:gridSpan w:val="2"/>
            <w:tcBorders>
              <w:top w:val="single" w:sz="4" w:space="0" w:color="000000"/>
              <w:left w:val="single" w:sz="4" w:space="0" w:color="000000"/>
              <w:bottom w:val="single" w:sz="4" w:space="0" w:color="000000"/>
              <w:right w:val="single" w:sz="4" w:space="0" w:color="000000"/>
            </w:tcBorders>
            <w:shd w:val="clear" w:color="auto" w:fill="DBE5F1"/>
          </w:tcPr>
          <w:p w:rsidR="009F3A28" w:rsidRDefault="009F3A28" w:rsidP="00115B53">
            <w:pPr>
              <w:jc w:val="center"/>
            </w:pPr>
            <w:r>
              <w:rPr>
                <w:rFonts w:cs="Arial"/>
                <w:b/>
                <w:color w:val="333333"/>
              </w:rPr>
              <w:t>Puntos Débiles</w:t>
            </w:r>
          </w:p>
        </w:tc>
      </w:tr>
      <w:tr w:rsidR="009F3A28" w:rsidTr="00115B53">
        <w:trPr>
          <w:trHeight w:val="530"/>
        </w:trPr>
        <w:tc>
          <w:tcPr>
            <w:tcW w:w="8784" w:type="dxa"/>
            <w:gridSpan w:val="2"/>
            <w:tcBorders>
              <w:top w:val="single" w:sz="4" w:space="0" w:color="000000"/>
              <w:left w:val="single" w:sz="4" w:space="0" w:color="000000"/>
              <w:bottom w:val="single" w:sz="4" w:space="0" w:color="000000"/>
              <w:right w:val="single" w:sz="4" w:space="0" w:color="000000"/>
            </w:tcBorders>
          </w:tcPr>
          <w:p w:rsidR="009F3A28" w:rsidRDefault="009F3A28" w:rsidP="007F462E">
            <w:pPr>
              <w:pStyle w:val="ListParagraph"/>
              <w:widowControl w:val="0"/>
              <w:tabs>
                <w:tab w:val="left" w:pos="90"/>
              </w:tabs>
              <w:spacing w:line="276" w:lineRule="auto"/>
              <w:ind w:left="60"/>
              <w:jc w:val="both"/>
              <w:rPr>
                <w:rFonts w:ascii="Gill Sans MT" w:hAnsi="Gill Sans MT" w:cs="Arial"/>
                <w:snapToGrid w:val="0"/>
                <w:sz w:val="22"/>
                <w:szCs w:val="22"/>
              </w:rPr>
            </w:pPr>
            <w:r>
              <w:rPr>
                <w:rFonts w:ascii="Gill Sans MT" w:hAnsi="Gill Sans MT" w:cs="Arial"/>
                <w:snapToGrid w:val="0"/>
                <w:sz w:val="22"/>
                <w:szCs w:val="22"/>
              </w:rPr>
              <w:t xml:space="preserve">Como puntos débiles, las dificultades en el traspaso de información del gobierno receptor de la cooperación y la competencia entre servicios dentro del gobierno.     </w:t>
            </w:r>
          </w:p>
          <w:p w:rsidR="009F3A28" w:rsidRPr="007F462E" w:rsidRDefault="009F3A28" w:rsidP="00115B53">
            <w:pPr>
              <w:spacing w:after="0" w:line="100" w:lineRule="atLeast"/>
              <w:jc w:val="both"/>
              <w:rPr>
                <w:lang w:val="ca-ES"/>
              </w:rPr>
            </w:pPr>
          </w:p>
        </w:tc>
      </w:tr>
      <w:tr w:rsidR="009F3A28" w:rsidTr="00115B53">
        <w:trPr>
          <w:trHeight w:val="419"/>
        </w:trPr>
        <w:tc>
          <w:tcPr>
            <w:tcW w:w="8784" w:type="dxa"/>
            <w:gridSpan w:val="2"/>
            <w:tcBorders>
              <w:top w:val="single" w:sz="4" w:space="0" w:color="000000"/>
              <w:left w:val="single" w:sz="4" w:space="0" w:color="000000"/>
              <w:bottom w:val="single" w:sz="4" w:space="0" w:color="000000"/>
              <w:right w:val="single" w:sz="4" w:space="0" w:color="000000"/>
            </w:tcBorders>
          </w:tcPr>
          <w:p w:rsidR="009F3A28" w:rsidRDefault="009F3A28" w:rsidP="00115B53">
            <w:pPr>
              <w:jc w:val="both"/>
            </w:pPr>
            <w:r>
              <w:rPr>
                <w:rFonts w:cs="Arial"/>
                <w:b/>
                <w:color w:val="003366"/>
              </w:rPr>
              <w:t xml:space="preserve">c) En su opinión, ¿cómo podríamos enfocar mejor las próximas actividades del programa? </w:t>
            </w:r>
            <w:r>
              <w:rPr>
                <w:rFonts w:cs="Arial"/>
                <w:b/>
                <w:i/>
                <w:color w:val="003366"/>
              </w:rPr>
              <w:t>(PA)</w:t>
            </w:r>
          </w:p>
        </w:tc>
      </w:tr>
      <w:tr w:rsidR="009F3A28" w:rsidTr="00115B53">
        <w:trPr>
          <w:trHeight w:val="1051"/>
        </w:trPr>
        <w:tc>
          <w:tcPr>
            <w:tcW w:w="8784" w:type="dxa"/>
            <w:gridSpan w:val="2"/>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jc w:val="both"/>
              <w:rPr>
                <w:rFonts w:cs="Arial"/>
                <w:color w:val="333333"/>
              </w:rPr>
            </w:pPr>
          </w:p>
          <w:p w:rsidR="009F3A28" w:rsidRPr="00D9135C" w:rsidRDefault="009F3A28" w:rsidP="00115B53">
            <w:pPr>
              <w:pStyle w:val="ListParagraph"/>
              <w:widowControl w:val="0"/>
              <w:tabs>
                <w:tab w:val="left" w:pos="90"/>
              </w:tabs>
              <w:ind w:left="60"/>
              <w:jc w:val="both"/>
              <w:rPr>
                <w:lang w:val="es-ES"/>
              </w:rPr>
            </w:pPr>
          </w:p>
        </w:tc>
      </w:tr>
    </w:tbl>
    <w:p w:rsidR="009F3A28" w:rsidRDefault="009F3A28" w:rsidP="007F462E">
      <w:pPr>
        <w:spacing w:after="0"/>
      </w:pPr>
    </w:p>
    <w:p w:rsidR="009F3A28" w:rsidRDefault="009F3A28" w:rsidP="007F462E">
      <w:pPr>
        <w:pStyle w:val="Sumario1"/>
        <w:numPr>
          <w:ilvl w:val="0"/>
          <w:numId w:val="42"/>
        </w:numPr>
        <w:suppressAutoHyphens/>
        <w:spacing w:after="0"/>
        <w:outlineLvl w:val="9"/>
        <w:rPr>
          <w:i/>
        </w:rPr>
      </w:pPr>
      <w:bookmarkStart w:id="2" w:name="_Toc326838642"/>
      <w:r>
        <w:rPr>
          <w:sz w:val="24"/>
        </w:rPr>
        <w:t>D</w:t>
      </w:r>
      <w:r>
        <w:rPr>
          <w:caps w:val="0"/>
          <w:sz w:val="24"/>
        </w:rPr>
        <w:t>atos de los participantes</w:t>
      </w:r>
      <w:bookmarkEnd w:id="2"/>
      <w:r>
        <w:rPr>
          <w:caps w:val="0"/>
          <w:sz w:val="24"/>
        </w:rPr>
        <w:t xml:space="preserve"> </w:t>
      </w:r>
    </w:p>
    <w:p w:rsidR="009F3A28" w:rsidRDefault="009F3A28" w:rsidP="007F462E">
      <w:r>
        <w:rPr>
          <w:i/>
        </w:rPr>
        <w:t>(Adjuntar el listado Excel de participantes)</w:t>
      </w:r>
    </w:p>
    <w:tbl>
      <w:tblPr>
        <w:tblW w:w="0" w:type="auto"/>
        <w:tblInd w:w="113" w:type="dxa"/>
        <w:tblLayout w:type="fixed"/>
        <w:tblCellMar>
          <w:left w:w="113" w:type="dxa"/>
        </w:tblCellMar>
        <w:tblLook w:val="0000"/>
      </w:tblPr>
      <w:tblGrid>
        <w:gridCol w:w="1526"/>
        <w:gridCol w:w="566"/>
        <w:gridCol w:w="566"/>
        <w:gridCol w:w="849"/>
        <w:gridCol w:w="1284"/>
        <w:gridCol w:w="1409"/>
        <w:gridCol w:w="1158"/>
        <w:gridCol w:w="1288"/>
      </w:tblGrid>
      <w:tr w:rsidR="009F3A28" w:rsidTr="00115B53">
        <w:tc>
          <w:tcPr>
            <w:tcW w:w="8646" w:type="dxa"/>
            <w:gridSpan w:val="8"/>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jc w:val="center"/>
            </w:pPr>
            <w:r>
              <w:t>Nº de participantes</w:t>
            </w:r>
          </w:p>
        </w:tc>
      </w:tr>
      <w:tr w:rsidR="009F3A28" w:rsidTr="00115B53">
        <w:tc>
          <w:tcPr>
            <w:tcW w:w="1526"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jc w:val="center"/>
            </w:pPr>
            <w:r>
              <w:rPr>
                <w:b/>
              </w:rPr>
              <w:t>País</w:t>
            </w:r>
          </w:p>
        </w:tc>
        <w:tc>
          <w:tcPr>
            <w:tcW w:w="566"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jc w:val="center"/>
            </w:pPr>
            <w:r>
              <w:t>M</w:t>
            </w:r>
          </w:p>
        </w:tc>
        <w:tc>
          <w:tcPr>
            <w:tcW w:w="566"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jc w:val="center"/>
            </w:pPr>
            <w:r>
              <w:t>H</w:t>
            </w:r>
          </w:p>
        </w:tc>
        <w:tc>
          <w:tcPr>
            <w:tcW w:w="849" w:type="dxa"/>
            <w:tcBorders>
              <w:top w:val="single" w:sz="4" w:space="0" w:color="000000"/>
              <w:left w:val="single" w:sz="4" w:space="0" w:color="000000"/>
              <w:bottom w:val="single" w:sz="4" w:space="0" w:color="000000"/>
              <w:right w:val="single" w:sz="4" w:space="0" w:color="000000"/>
            </w:tcBorders>
            <w:shd w:val="clear" w:color="auto" w:fill="DDD9C3"/>
          </w:tcPr>
          <w:p w:rsidR="009F3A28" w:rsidRDefault="009F3A28" w:rsidP="00115B53">
            <w:pPr>
              <w:spacing w:after="0" w:line="100" w:lineRule="atLeast"/>
              <w:jc w:val="center"/>
            </w:pPr>
            <w:r>
              <w:t>Total</w:t>
            </w:r>
          </w:p>
        </w:tc>
        <w:tc>
          <w:tcPr>
            <w:tcW w:w="1284"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r>
              <w:t>alto nivel: ministros,..</w:t>
            </w:r>
          </w:p>
        </w:tc>
        <w:tc>
          <w:tcPr>
            <w:tcW w:w="1409"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r>
              <w:t>Institucionales AL</w:t>
            </w:r>
          </w:p>
        </w:tc>
        <w:tc>
          <w:tcPr>
            <w:tcW w:w="1158"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jc w:val="center"/>
            </w:pPr>
            <w:r>
              <w:t>Expertos</w:t>
            </w:r>
          </w:p>
        </w:tc>
        <w:tc>
          <w:tcPr>
            <w:tcW w:w="1288"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jc w:val="center"/>
            </w:pPr>
            <w:r>
              <w:t>Consorcio</w:t>
            </w:r>
          </w:p>
        </w:tc>
      </w:tr>
      <w:tr w:rsidR="009F3A28" w:rsidTr="00115B53">
        <w:tc>
          <w:tcPr>
            <w:tcW w:w="1526"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pPr>
            <w:r>
              <w:t>Panama</w:t>
            </w:r>
          </w:p>
        </w:tc>
        <w:tc>
          <w:tcPr>
            <w:tcW w:w="566"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pPr>
            <w:r>
              <w:t>15</w:t>
            </w:r>
          </w:p>
        </w:tc>
        <w:tc>
          <w:tcPr>
            <w:tcW w:w="566"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r>
              <w:t>5</w:t>
            </w:r>
          </w:p>
        </w:tc>
        <w:tc>
          <w:tcPr>
            <w:tcW w:w="849" w:type="dxa"/>
            <w:tcBorders>
              <w:top w:val="single" w:sz="4" w:space="0" w:color="000000"/>
              <w:left w:val="single" w:sz="4" w:space="0" w:color="000000"/>
              <w:bottom w:val="single" w:sz="4" w:space="0" w:color="000000"/>
              <w:right w:val="single" w:sz="4" w:space="0" w:color="000000"/>
            </w:tcBorders>
            <w:shd w:val="clear" w:color="auto" w:fill="DDD9C3"/>
          </w:tcPr>
          <w:p w:rsidR="009F3A28" w:rsidRDefault="009F3A28" w:rsidP="00115B53">
            <w:pPr>
              <w:spacing w:after="0" w:line="100" w:lineRule="atLeast"/>
            </w:pPr>
            <w:r>
              <w:t>20</w:t>
            </w:r>
          </w:p>
        </w:tc>
        <w:tc>
          <w:tcPr>
            <w:tcW w:w="1284"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p>
        </w:tc>
        <w:tc>
          <w:tcPr>
            <w:tcW w:w="1409"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r>
              <w:t>x</w:t>
            </w:r>
          </w:p>
        </w:tc>
        <w:tc>
          <w:tcPr>
            <w:tcW w:w="1158"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p>
        </w:tc>
        <w:tc>
          <w:tcPr>
            <w:tcW w:w="1288"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p>
        </w:tc>
      </w:tr>
      <w:tr w:rsidR="009F3A28" w:rsidTr="00115B53">
        <w:tc>
          <w:tcPr>
            <w:tcW w:w="1526"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pPr>
            <w:r>
              <w:t>España</w:t>
            </w:r>
          </w:p>
        </w:tc>
        <w:tc>
          <w:tcPr>
            <w:tcW w:w="566"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pPr>
          </w:p>
        </w:tc>
        <w:tc>
          <w:tcPr>
            <w:tcW w:w="566"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r>
              <w:t>1</w:t>
            </w:r>
          </w:p>
        </w:tc>
        <w:tc>
          <w:tcPr>
            <w:tcW w:w="849" w:type="dxa"/>
            <w:tcBorders>
              <w:top w:val="single" w:sz="4" w:space="0" w:color="000000"/>
              <w:left w:val="single" w:sz="4" w:space="0" w:color="000000"/>
              <w:bottom w:val="single" w:sz="4" w:space="0" w:color="000000"/>
              <w:right w:val="single" w:sz="4" w:space="0" w:color="000000"/>
            </w:tcBorders>
            <w:shd w:val="clear" w:color="auto" w:fill="DDD9C3"/>
          </w:tcPr>
          <w:p w:rsidR="009F3A28" w:rsidRDefault="009F3A28" w:rsidP="00115B53">
            <w:pPr>
              <w:spacing w:after="0" w:line="100" w:lineRule="atLeast"/>
            </w:pPr>
            <w:r>
              <w:t>1</w:t>
            </w:r>
          </w:p>
        </w:tc>
        <w:tc>
          <w:tcPr>
            <w:tcW w:w="1284"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p>
        </w:tc>
        <w:tc>
          <w:tcPr>
            <w:tcW w:w="1409"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p>
        </w:tc>
        <w:tc>
          <w:tcPr>
            <w:tcW w:w="1158"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r>
              <w:t>X</w:t>
            </w:r>
          </w:p>
        </w:tc>
        <w:tc>
          <w:tcPr>
            <w:tcW w:w="1288"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p>
        </w:tc>
      </w:tr>
      <w:tr w:rsidR="009F3A28" w:rsidTr="00115B53">
        <w:tc>
          <w:tcPr>
            <w:tcW w:w="1526"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r>
              <w:t>Argentina</w:t>
            </w:r>
          </w:p>
        </w:tc>
        <w:tc>
          <w:tcPr>
            <w:tcW w:w="566"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r>
              <w:t>1</w:t>
            </w:r>
          </w:p>
        </w:tc>
        <w:tc>
          <w:tcPr>
            <w:tcW w:w="566"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p>
        </w:tc>
        <w:tc>
          <w:tcPr>
            <w:tcW w:w="849" w:type="dxa"/>
            <w:tcBorders>
              <w:top w:val="single" w:sz="4" w:space="0" w:color="000000"/>
              <w:left w:val="single" w:sz="4" w:space="0" w:color="000000"/>
              <w:bottom w:val="single" w:sz="4" w:space="0" w:color="000000"/>
              <w:right w:val="single" w:sz="4" w:space="0" w:color="000000"/>
            </w:tcBorders>
            <w:shd w:val="clear" w:color="auto" w:fill="DDD9C3"/>
          </w:tcPr>
          <w:p w:rsidR="009F3A28" w:rsidRDefault="009F3A28" w:rsidP="00115B53">
            <w:pPr>
              <w:spacing w:after="0" w:line="100" w:lineRule="atLeast"/>
            </w:pPr>
            <w:r>
              <w:t>1</w:t>
            </w:r>
          </w:p>
        </w:tc>
        <w:tc>
          <w:tcPr>
            <w:tcW w:w="1284"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p>
        </w:tc>
        <w:tc>
          <w:tcPr>
            <w:tcW w:w="1409"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p>
        </w:tc>
        <w:tc>
          <w:tcPr>
            <w:tcW w:w="1158"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r>
              <w:t>x</w:t>
            </w:r>
          </w:p>
        </w:tc>
        <w:tc>
          <w:tcPr>
            <w:tcW w:w="1288"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p>
        </w:tc>
      </w:tr>
      <w:tr w:rsidR="009F3A28" w:rsidTr="00115B53">
        <w:tc>
          <w:tcPr>
            <w:tcW w:w="1526"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pPr>
          </w:p>
        </w:tc>
        <w:tc>
          <w:tcPr>
            <w:tcW w:w="566"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pPr>
          </w:p>
        </w:tc>
        <w:tc>
          <w:tcPr>
            <w:tcW w:w="566"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p>
        </w:tc>
        <w:tc>
          <w:tcPr>
            <w:tcW w:w="849" w:type="dxa"/>
            <w:tcBorders>
              <w:top w:val="single" w:sz="4" w:space="0" w:color="000000"/>
              <w:left w:val="single" w:sz="4" w:space="0" w:color="000000"/>
              <w:bottom w:val="single" w:sz="4" w:space="0" w:color="000000"/>
              <w:right w:val="single" w:sz="4" w:space="0" w:color="000000"/>
            </w:tcBorders>
            <w:shd w:val="clear" w:color="auto" w:fill="DDD9C3"/>
          </w:tcPr>
          <w:p w:rsidR="009F3A28" w:rsidRDefault="009F3A28" w:rsidP="00115B53">
            <w:pPr>
              <w:spacing w:after="0" w:line="100" w:lineRule="atLeast"/>
            </w:pPr>
          </w:p>
        </w:tc>
        <w:tc>
          <w:tcPr>
            <w:tcW w:w="1284"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p>
        </w:tc>
        <w:tc>
          <w:tcPr>
            <w:tcW w:w="1409"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p>
        </w:tc>
        <w:tc>
          <w:tcPr>
            <w:tcW w:w="1158"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p>
        </w:tc>
        <w:tc>
          <w:tcPr>
            <w:tcW w:w="1288"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p>
        </w:tc>
      </w:tr>
      <w:tr w:rsidR="009F3A28" w:rsidTr="00115B53">
        <w:tc>
          <w:tcPr>
            <w:tcW w:w="1526" w:type="dxa"/>
            <w:tcBorders>
              <w:top w:val="single" w:sz="4" w:space="0" w:color="000000"/>
              <w:left w:val="single" w:sz="4" w:space="0" w:color="000000"/>
              <w:bottom w:val="single" w:sz="4" w:space="0" w:color="000000"/>
              <w:right w:val="single" w:sz="4" w:space="0" w:color="000000"/>
            </w:tcBorders>
            <w:shd w:val="clear" w:color="auto" w:fill="DDD9C3"/>
          </w:tcPr>
          <w:p w:rsidR="009F3A28" w:rsidRDefault="009F3A28" w:rsidP="00115B53">
            <w:pPr>
              <w:spacing w:after="0" w:line="100" w:lineRule="atLeast"/>
            </w:pPr>
            <w:r>
              <w:t xml:space="preserve">Total </w:t>
            </w:r>
          </w:p>
        </w:tc>
        <w:tc>
          <w:tcPr>
            <w:tcW w:w="566" w:type="dxa"/>
            <w:tcBorders>
              <w:top w:val="single" w:sz="4" w:space="0" w:color="000000"/>
              <w:left w:val="single" w:sz="4" w:space="0" w:color="000000"/>
              <w:bottom w:val="single" w:sz="4" w:space="0" w:color="000000"/>
              <w:right w:val="single" w:sz="4" w:space="0" w:color="000000"/>
            </w:tcBorders>
            <w:shd w:val="clear" w:color="auto" w:fill="DDD9C3"/>
          </w:tcPr>
          <w:p w:rsidR="009F3A28" w:rsidRDefault="009F3A28" w:rsidP="00115B53">
            <w:pPr>
              <w:spacing w:after="0" w:line="100" w:lineRule="atLeast"/>
            </w:pPr>
            <w:r>
              <w:t>16</w:t>
            </w:r>
          </w:p>
        </w:tc>
        <w:tc>
          <w:tcPr>
            <w:tcW w:w="566" w:type="dxa"/>
            <w:tcBorders>
              <w:top w:val="single" w:sz="4" w:space="0" w:color="000000"/>
              <w:left w:val="single" w:sz="4" w:space="0" w:color="000000"/>
              <w:bottom w:val="single" w:sz="4" w:space="0" w:color="000000"/>
              <w:right w:val="single" w:sz="4" w:space="0" w:color="000000"/>
            </w:tcBorders>
            <w:shd w:val="clear" w:color="auto" w:fill="DDD9C3"/>
          </w:tcPr>
          <w:p w:rsidR="009F3A28" w:rsidRDefault="009F3A28" w:rsidP="00115B53">
            <w:pPr>
              <w:spacing w:after="0" w:line="100" w:lineRule="atLeast"/>
            </w:pPr>
            <w:r>
              <w:t>6</w:t>
            </w:r>
          </w:p>
        </w:tc>
        <w:tc>
          <w:tcPr>
            <w:tcW w:w="849" w:type="dxa"/>
            <w:tcBorders>
              <w:top w:val="single" w:sz="4" w:space="0" w:color="000000"/>
              <w:left w:val="single" w:sz="4" w:space="0" w:color="000000"/>
              <w:bottom w:val="single" w:sz="4" w:space="0" w:color="000000"/>
              <w:right w:val="single" w:sz="4" w:space="0" w:color="000000"/>
            </w:tcBorders>
            <w:shd w:val="clear" w:color="auto" w:fill="DDD9C3"/>
          </w:tcPr>
          <w:p w:rsidR="009F3A28" w:rsidRDefault="009F3A28" w:rsidP="00115B53">
            <w:pPr>
              <w:spacing w:after="0" w:line="100" w:lineRule="atLeast"/>
            </w:pPr>
            <w:r>
              <w:t>22</w:t>
            </w:r>
          </w:p>
        </w:tc>
        <w:tc>
          <w:tcPr>
            <w:tcW w:w="1284"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p>
        </w:tc>
        <w:tc>
          <w:tcPr>
            <w:tcW w:w="1409"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p>
        </w:tc>
        <w:tc>
          <w:tcPr>
            <w:tcW w:w="1158"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p>
        </w:tc>
        <w:tc>
          <w:tcPr>
            <w:tcW w:w="1288" w:type="dxa"/>
            <w:tcBorders>
              <w:top w:val="single" w:sz="4" w:space="0" w:color="000000"/>
              <w:left w:val="single" w:sz="4" w:space="0" w:color="000000"/>
              <w:bottom w:val="single" w:sz="4" w:space="0" w:color="000000"/>
              <w:right w:val="single" w:sz="4" w:space="0" w:color="000000"/>
            </w:tcBorders>
          </w:tcPr>
          <w:p w:rsidR="009F3A28" w:rsidRDefault="009F3A28" w:rsidP="00115B53">
            <w:pPr>
              <w:spacing w:after="0" w:line="100" w:lineRule="atLeast"/>
            </w:pPr>
          </w:p>
        </w:tc>
      </w:tr>
    </w:tbl>
    <w:p w:rsidR="009F3A28" w:rsidRDefault="009F3A28" w:rsidP="00022922">
      <w:pPr>
        <w:autoSpaceDE w:val="0"/>
        <w:autoSpaceDN w:val="0"/>
        <w:adjustRightInd w:val="0"/>
        <w:jc w:val="both"/>
        <w:rPr>
          <w:rFonts w:ascii="Calibri" w:hAnsi="Calibri" w:cs="Calibri"/>
          <w:b/>
          <w:bCs/>
          <w:lang w:val="es-ES_tradnl"/>
        </w:rPr>
      </w:pPr>
    </w:p>
    <w:p w:rsidR="009F3A28" w:rsidRDefault="009F3A28" w:rsidP="00022922">
      <w:pPr>
        <w:autoSpaceDE w:val="0"/>
        <w:autoSpaceDN w:val="0"/>
        <w:adjustRightInd w:val="0"/>
        <w:jc w:val="both"/>
        <w:rPr>
          <w:rFonts w:ascii="Calibri" w:hAnsi="Calibri" w:cs="Calibri"/>
          <w:b/>
          <w:bCs/>
          <w:lang w:val="es-ES_tradnl"/>
        </w:rPr>
      </w:pPr>
    </w:p>
    <w:p w:rsidR="009F3A28" w:rsidRDefault="009F3A28" w:rsidP="00022922">
      <w:pPr>
        <w:autoSpaceDE w:val="0"/>
        <w:autoSpaceDN w:val="0"/>
        <w:adjustRightInd w:val="0"/>
        <w:jc w:val="both"/>
        <w:rPr>
          <w:rFonts w:ascii="Calibri" w:hAnsi="Calibri" w:cs="Calibri"/>
          <w:b/>
          <w:bCs/>
          <w:color w:val="800000"/>
          <w:lang w:val="es-ES_tradnl"/>
        </w:rPr>
      </w:pPr>
      <w:r>
        <w:rPr>
          <w:rFonts w:ascii="Calibri" w:hAnsi="Calibri" w:cs="Calibri"/>
          <w:b/>
          <w:bCs/>
          <w:lang w:val="es-ES_tradnl"/>
        </w:rPr>
        <w:br w:type="page"/>
      </w:r>
      <w:r w:rsidRPr="005A144F">
        <w:rPr>
          <w:rFonts w:ascii="Calibri" w:hAnsi="Calibri" w:cs="Calibri"/>
          <w:b/>
          <w:bCs/>
          <w:color w:val="800000"/>
          <w:lang w:val="es-ES_tradnl"/>
        </w:rPr>
        <w:t>ANEXO II. Lista de participantes</w:t>
      </w:r>
    </w:p>
    <w:p w:rsidR="009F3A28" w:rsidRDefault="009F3A28" w:rsidP="00022922">
      <w:pPr>
        <w:autoSpaceDE w:val="0"/>
        <w:autoSpaceDN w:val="0"/>
        <w:adjustRightInd w:val="0"/>
        <w:jc w:val="both"/>
        <w:rPr>
          <w:rFonts w:ascii="Calibri" w:hAnsi="Calibri" w:cs="Calibri"/>
          <w:b/>
          <w:bCs/>
          <w:color w:val="800000"/>
          <w:lang w:val="es-ES_tradnl"/>
        </w:rPr>
      </w:pPr>
      <w:r w:rsidRPr="00CD7411">
        <w:rPr>
          <w:rFonts w:ascii="Calibri" w:hAnsi="Calibri" w:cs="Calibri"/>
          <w:b/>
          <w:noProof/>
          <w:color w:val="800000"/>
          <w:lang w:val="fr-FR" w:eastAsia="fr-FR"/>
        </w:rPr>
        <w:pict>
          <v:shape id="_x0000_i1035" type="#_x0000_t75" style="width:306pt;height:407.25pt;rotation:90;visibility:visible">
            <v:imagedata r:id="rId13" o:title=""/>
          </v:shape>
        </w:pict>
      </w:r>
    </w:p>
    <w:p w:rsidR="009F3A28" w:rsidRDefault="009F3A28" w:rsidP="005A144F">
      <w:pPr>
        <w:autoSpaceDE w:val="0"/>
        <w:autoSpaceDN w:val="0"/>
        <w:adjustRightInd w:val="0"/>
        <w:ind w:left="284"/>
        <w:jc w:val="both"/>
        <w:rPr>
          <w:rFonts w:ascii="Calibri" w:hAnsi="Calibri" w:cs="Calibri"/>
          <w:b/>
          <w:bCs/>
          <w:color w:val="800000"/>
          <w:lang w:val="es-ES_tradnl"/>
        </w:rPr>
      </w:pPr>
      <w:r w:rsidRPr="00CD7411">
        <w:rPr>
          <w:rFonts w:ascii="Calibri" w:hAnsi="Calibri" w:cs="Calibri"/>
          <w:b/>
          <w:noProof/>
          <w:color w:val="800000"/>
          <w:lang w:val="fr-FR" w:eastAsia="fr-FR"/>
        </w:rPr>
        <w:pict>
          <v:shape id="_x0000_i1036" type="#_x0000_t75" style="width:114.75pt;height:374.25pt;rotation:90;visibility:visible">
            <v:imagedata r:id="rId14" o:title=""/>
          </v:shape>
        </w:pict>
      </w:r>
    </w:p>
    <w:p w:rsidR="009F3A28" w:rsidRDefault="009F3A28" w:rsidP="005A144F">
      <w:pPr>
        <w:autoSpaceDE w:val="0"/>
        <w:autoSpaceDN w:val="0"/>
        <w:adjustRightInd w:val="0"/>
        <w:ind w:left="284"/>
        <w:jc w:val="both"/>
        <w:rPr>
          <w:rFonts w:ascii="Calibri" w:hAnsi="Calibri" w:cs="Calibri"/>
          <w:b/>
          <w:bCs/>
          <w:color w:val="800000"/>
          <w:lang w:val="es-ES_tradnl"/>
        </w:rPr>
      </w:pPr>
    </w:p>
    <w:p w:rsidR="009F3A28" w:rsidRDefault="009F3A28" w:rsidP="005A144F">
      <w:pPr>
        <w:autoSpaceDE w:val="0"/>
        <w:autoSpaceDN w:val="0"/>
        <w:adjustRightInd w:val="0"/>
        <w:ind w:left="284"/>
        <w:jc w:val="both"/>
        <w:rPr>
          <w:rFonts w:ascii="Calibri" w:hAnsi="Calibri" w:cs="Calibri"/>
          <w:b/>
          <w:bCs/>
          <w:color w:val="800000"/>
          <w:lang w:val="es-ES_tradnl"/>
        </w:rPr>
      </w:pPr>
    </w:p>
    <w:p w:rsidR="009F3A28" w:rsidRDefault="009F3A28" w:rsidP="005A144F">
      <w:pPr>
        <w:autoSpaceDE w:val="0"/>
        <w:autoSpaceDN w:val="0"/>
        <w:adjustRightInd w:val="0"/>
        <w:ind w:left="284"/>
        <w:jc w:val="both"/>
        <w:rPr>
          <w:rFonts w:ascii="Calibri" w:hAnsi="Calibri" w:cs="Calibri"/>
          <w:b/>
          <w:bCs/>
          <w:color w:val="800000"/>
          <w:lang w:val="es-ES_tradnl"/>
        </w:rPr>
      </w:pPr>
    </w:p>
    <w:p w:rsidR="009F3A28" w:rsidRDefault="009F3A28" w:rsidP="005A144F">
      <w:pPr>
        <w:autoSpaceDE w:val="0"/>
        <w:autoSpaceDN w:val="0"/>
        <w:adjustRightInd w:val="0"/>
        <w:ind w:left="284"/>
        <w:jc w:val="both"/>
        <w:rPr>
          <w:rFonts w:ascii="Calibri" w:hAnsi="Calibri" w:cs="Calibri"/>
          <w:b/>
          <w:bCs/>
          <w:color w:val="800000"/>
          <w:lang w:val="es-ES_tradnl"/>
        </w:rPr>
      </w:pPr>
    </w:p>
    <w:p w:rsidR="009F3A28" w:rsidRDefault="009F3A28" w:rsidP="005A144F">
      <w:pPr>
        <w:autoSpaceDE w:val="0"/>
        <w:autoSpaceDN w:val="0"/>
        <w:adjustRightInd w:val="0"/>
        <w:ind w:left="284"/>
        <w:jc w:val="both"/>
        <w:rPr>
          <w:rFonts w:ascii="Calibri" w:hAnsi="Calibri" w:cs="Calibri"/>
          <w:b/>
          <w:bCs/>
          <w:color w:val="800000"/>
          <w:lang w:val="es-ES_tradnl"/>
        </w:rPr>
      </w:pPr>
    </w:p>
    <w:p w:rsidR="009F3A28" w:rsidRDefault="009F3A28" w:rsidP="005A144F">
      <w:pPr>
        <w:autoSpaceDE w:val="0"/>
        <w:autoSpaceDN w:val="0"/>
        <w:adjustRightInd w:val="0"/>
        <w:ind w:left="284"/>
        <w:jc w:val="both"/>
        <w:rPr>
          <w:rFonts w:ascii="Calibri" w:hAnsi="Calibri" w:cs="Calibri"/>
          <w:b/>
          <w:bCs/>
          <w:color w:val="800000"/>
          <w:lang w:val="es-ES_tradnl"/>
        </w:rPr>
      </w:pPr>
    </w:p>
    <w:p w:rsidR="009F3A28" w:rsidRDefault="009F3A28" w:rsidP="005A144F">
      <w:pPr>
        <w:autoSpaceDE w:val="0"/>
        <w:autoSpaceDN w:val="0"/>
        <w:adjustRightInd w:val="0"/>
        <w:ind w:left="284"/>
        <w:jc w:val="both"/>
        <w:rPr>
          <w:rFonts w:ascii="Calibri" w:hAnsi="Calibri" w:cs="Calibri"/>
          <w:b/>
          <w:bCs/>
          <w:color w:val="800000"/>
          <w:lang w:val="es-ES_tradnl"/>
        </w:rPr>
      </w:pPr>
    </w:p>
    <w:p w:rsidR="009F3A28" w:rsidRDefault="009F3A28" w:rsidP="005A144F">
      <w:pPr>
        <w:autoSpaceDE w:val="0"/>
        <w:autoSpaceDN w:val="0"/>
        <w:adjustRightInd w:val="0"/>
        <w:ind w:left="284"/>
        <w:jc w:val="both"/>
        <w:rPr>
          <w:rFonts w:ascii="Calibri" w:hAnsi="Calibri" w:cs="Calibri"/>
          <w:b/>
          <w:bCs/>
          <w:color w:val="800000"/>
          <w:lang w:val="es-ES_tradnl"/>
        </w:rPr>
      </w:pPr>
    </w:p>
    <w:p w:rsidR="009F3A28" w:rsidRDefault="009F3A28" w:rsidP="005A144F">
      <w:pPr>
        <w:autoSpaceDE w:val="0"/>
        <w:autoSpaceDN w:val="0"/>
        <w:adjustRightInd w:val="0"/>
        <w:ind w:left="284"/>
        <w:jc w:val="both"/>
        <w:rPr>
          <w:rFonts w:ascii="Calibri" w:hAnsi="Calibri" w:cs="Calibri"/>
          <w:b/>
          <w:bCs/>
          <w:color w:val="800000"/>
          <w:lang w:val="es-ES_tradnl"/>
        </w:rPr>
      </w:pPr>
    </w:p>
    <w:p w:rsidR="009F3A28" w:rsidRDefault="009F3A28" w:rsidP="005A144F">
      <w:pPr>
        <w:autoSpaceDE w:val="0"/>
        <w:autoSpaceDN w:val="0"/>
        <w:adjustRightInd w:val="0"/>
        <w:ind w:left="284"/>
        <w:jc w:val="both"/>
        <w:rPr>
          <w:rFonts w:ascii="Calibri" w:hAnsi="Calibri" w:cs="Calibri"/>
          <w:b/>
          <w:bCs/>
          <w:color w:val="800000"/>
          <w:lang w:val="es-ES_tradnl"/>
        </w:rPr>
      </w:pPr>
      <w:r w:rsidRPr="00CD7411">
        <w:rPr>
          <w:rFonts w:ascii="Calibri" w:hAnsi="Calibri" w:cs="Calibri"/>
          <w:b/>
          <w:noProof/>
          <w:color w:val="800000"/>
          <w:lang w:val="fr-FR" w:eastAsia="fr-FR"/>
        </w:rPr>
        <w:pict>
          <v:shape id="Imagen 19" o:spid="_x0000_i1037" type="#_x0000_t75" style="width:306pt;height:362.25pt;rotation:90;visibility:visible">
            <v:imagedata r:id="rId15" o:title=""/>
          </v:shape>
        </w:pict>
      </w:r>
    </w:p>
    <w:p w:rsidR="009F3A28" w:rsidRPr="005A144F" w:rsidRDefault="009F3A28" w:rsidP="005A144F">
      <w:pPr>
        <w:autoSpaceDE w:val="0"/>
        <w:autoSpaceDN w:val="0"/>
        <w:adjustRightInd w:val="0"/>
        <w:ind w:left="284"/>
        <w:jc w:val="both"/>
        <w:rPr>
          <w:rFonts w:ascii="Calibri" w:hAnsi="Calibri" w:cs="Calibri"/>
          <w:b/>
          <w:bCs/>
          <w:color w:val="800000"/>
          <w:lang w:val="es-ES_tradnl"/>
        </w:rPr>
      </w:pPr>
      <w:r w:rsidRPr="00CD7411">
        <w:rPr>
          <w:rFonts w:ascii="Calibri" w:hAnsi="Calibri" w:cs="Calibri"/>
          <w:b/>
          <w:noProof/>
          <w:color w:val="800000"/>
          <w:lang w:val="fr-FR" w:eastAsia="fr-FR"/>
        </w:rPr>
        <w:pict>
          <v:shape id="Imagen 20" o:spid="_x0000_i1038" type="#_x0000_t75" style="width:293.25pt;height:372pt;rotation:90;visibility:visible">
            <v:imagedata r:id="rId16" o:title=""/>
          </v:shape>
        </w:pict>
      </w:r>
    </w:p>
    <w:sectPr w:rsidR="009F3A28" w:rsidRPr="005A144F" w:rsidSect="003139B6">
      <w:headerReference w:type="default" r:id="rId17"/>
      <w:footerReference w:type="default" r:id="rId18"/>
      <w:pgSz w:w="11906" w:h="16838" w:code="9"/>
      <w:pgMar w:top="1417" w:right="1701" w:bottom="1134" w:left="1701" w:header="1021"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A28" w:rsidRDefault="009F3A28" w:rsidP="00D95C92">
      <w:pPr>
        <w:spacing w:after="0" w:line="240" w:lineRule="auto"/>
      </w:pPr>
      <w:r>
        <w:separator/>
      </w:r>
    </w:p>
  </w:endnote>
  <w:endnote w:type="continuationSeparator" w:id="0">
    <w:p w:rsidR="009F3A28" w:rsidRDefault="009F3A28" w:rsidP="00D95C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ill Sans MT">
    <w:altName w:val="Century Gothic"/>
    <w:panose1 w:val="020B0502020104020203"/>
    <w:charset w:val="00"/>
    <w:family w:val="swiss"/>
    <w:pitch w:val="variable"/>
    <w:sig w:usb0="00000007" w:usb1="00000000" w:usb2="00000000" w:usb3="00000000" w:csb0="00000003" w:csb1="00000000"/>
  </w:font>
  <w:font w:name="MS Mincho">
    <w:altName w:val="?l?r ??fc"/>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Batang">
    <w:altName w:val="©öUAA"/>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A28" w:rsidRDefault="009F3A28" w:rsidP="0044604F">
    <w:pPr>
      <w:pStyle w:val="Footer"/>
      <w:ind w:left="-851"/>
      <w:jc w:val="both"/>
    </w:pPr>
    <w:r w:rsidRPr="00CD7411">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i1028" type="#_x0000_t75" alt="parrilla_logos_rgb.jpg" style="width:510pt;height:57.75pt;visibility:visible">
          <v:imagedata r:id="rId1" o:titl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A28" w:rsidRPr="0099728B" w:rsidRDefault="009F3A28" w:rsidP="00022922">
    <w:pPr>
      <w:pStyle w:val="Footer"/>
      <w:pBdr>
        <w:top w:val="single" w:sz="4" w:space="6" w:color="969696"/>
      </w:pBdr>
      <w:tabs>
        <w:tab w:val="clear" w:pos="4252"/>
        <w:tab w:val="clear" w:pos="8504"/>
      </w:tabs>
      <w:spacing w:before="120"/>
      <w:jc w:val="right"/>
      <w:rPr>
        <w:color w:val="969696"/>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A28" w:rsidRDefault="009F3A28" w:rsidP="00D95C92">
      <w:pPr>
        <w:spacing w:after="0" w:line="240" w:lineRule="auto"/>
      </w:pPr>
      <w:r>
        <w:separator/>
      </w:r>
    </w:p>
  </w:footnote>
  <w:footnote w:type="continuationSeparator" w:id="0">
    <w:p w:rsidR="009F3A28" w:rsidRDefault="009F3A28" w:rsidP="00D95C92">
      <w:pPr>
        <w:spacing w:after="0" w:line="240" w:lineRule="auto"/>
      </w:pPr>
      <w:r>
        <w:continuationSeparator/>
      </w:r>
    </w:p>
  </w:footnote>
  <w:footnote w:id="1">
    <w:p w:rsidR="009F3A28" w:rsidRDefault="009F3A28" w:rsidP="00166A2B">
      <w:pPr>
        <w:pStyle w:val="FootnoteText"/>
        <w:jc w:val="both"/>
      </w:pPr>
      <w:r>
        <w:rPr>
          <w:rStyle w:val="FootnoteReference"/>
        </w:rPr>
        <w:footnoteRef/>
      </w:r>
      <w:r w:rsidRPr="00725BA9">
        <w:t xml:space="preserve"> Teniendo en cuenta la tipología que ha definido EUROsociAL: trabajo analítico, encuentro, reunión de trabajo, vista de intercambio, pasantía, asesoría especializada, misión, curso. En caso de dudas, revisar la </w:t>
      </w:r>
      <w:r w:rsidRPr="00725BA9">
        <w:rPr>
          <w:i/>
        </w:rPr>
        <w:t>Guía práctica de Intervención de EUROsociAL</w:t>
      </w:r>
      <w:r w:rsidRPr="00725BA9">
        <w:t>.</w:t>
      </w:r>
    </w:p>
  </w:footnote>
  <w:footnote w:id="2">
    <w:p w:rsidR="009F3A28" w:rsidRDefault="009F3A28" w:rsidP="00810047">
      <w:pPr>
        <w:pStyle w:val="FootnoteText"/>
        <w:spacing w:after="0" w:line="240" w:lineRule="auto"/>
      </w:pPr>
      <w:r w:rsidRPr="004103CC">
        <w:rPr>
          <w:rStyle w:val="FootnoteReference"/>
          <w:rFonts w:ascii="Calibri" w:hAnsi="Calibri" w:cs="Calibri"/>
          <w:sz w:val="18"/>
          <w:szCs w:val="18"/>
        </w:rPr>
        <w:footnoteRef/>
      </w:r>
      <w:r w:rsidRPr="004103CC">
        <w:rPr>
          <w:rFonts w:ascii="Calibri" w:hAnsi="Calibri" w:cs="Calibri"/>
          <w:sz w:val="18"/>
          <w:szCs w:val="18"/>
        </w:rPr>
        <w:t xml:space="preserve"> </w:t>
      </w:r>
      <w:r w:rsidRPr="004103CC">
        <w:rPr>
          <w:rFonts w:ascii="Calibri" w:hAnsi="Calibri" w:cs="Calibri"/>
          <w:sz w:val="18"/>
          <w:szCs w:val="18"/>
          <w:lang w:val="es-ES_tradnl"/>
        </w:rPr>
        <w:t xml:space="preserve">Ver Informe de misión de 13 de mayo de 2013. </w:t>
      </w:r>
    </w:p>
  </w:footnote>
  <w:footnote w:id="3">
    <w:p w:rsidR="009F3A28" w:rsidRPr="004103CC" w:rsidRDefault="009F3A28" w:rsidP="001861A7">
      <w:pPr>
        <w:widowControl w:val="0"/>
        <w:autoSpaceDE w:val="0"/>
        <w:autoSpaceDN w:val="0"/>
        <w:adjustRightInd w:val="0"/>
        <w:spacing w:after="120"/>
        <w:jc w:val="both"/>
        <w:rPr>
          <w:rFonts w:ascii="Calibri" w:hAnsi="Calibri" w:cs="Calibri"/>
          <w:sz w:val="18"/>
          <w:szCs w:val="18"/>
        </w:rPr>
      </w:pPr>
      <w:r w:rsidRPr="004103CC">
        <w:rPr>
          <w:rStyle w:val="FootnoteReference"/>
          <w:rFonts w:ascii="Calibri" w:hAnsi="Calibri" w:cs="Calibri"/>
          <w:sz w:val="18"/>
          <w:szCs w:val="18"/>
        </w:rPr>
        <w:footnoteRef/>
      </w:r>
      <w:r w:rsidRPr="004103CC">
        <w:rPr>
          <w:rFonts w:ascii="Calibri" w:hAnsi="Calibri" w:cs="Calibri"/>
          <w:sz w:val="18"/>
          <w:szCs w:val="18"/>
        </w:rPr>
        <w:t xml:space="preserve"> Lahosa, Josep, 2010. Lección inaugural Plataforma de ciudades. Peñalolen. Chile. </w:t>
      </w:r>
    </w:p>
    <w:p w:rsidR="009F3A28" w:rsidRDefault="009F3A28" w:rsidP="001861A7">
      <w:pPr>
        <w:widowControl w:val="0"/>
        <w:autoSpaceDE w:val="0"/>
        <w:autoSpaceDN w:val="0"/>
        <w:adjustRightInd w:val="0"/>
        <w:spacing w:after="120"/>
        <w:jc w:val="both"/>
      </w:pPr>
    </w:p>
  </w:footnote>
  <w:footnote w:id="4">
    <w:p w:rsidR="009F3A28" w:rsidRDefault="009F3A28" w:rsidP="004103CC">
      <w:pPr>
        <w:pStyle w:val="FootnoteText"/>
        <w:spacing w:after="0" w:line="240" w:lineRule="auto"/>
      </w:pPr>
      <w:r w:rsidRPr="004103CC">
        <w:rPr>
          <w:rStyle w:val="FootnoteReference"/>
          <w:rFonts w:ascii="Calibri" w:hAnsi="Calibri" w:cs="Calibri"/>
          <w:sz w:val="18"/>
          <w:szCs w:val="18"/>
        </w:rPr>
        <w:footnoteRef/>
      </w:r>
      <w:r w:rsidRPr="004103CC">
        <w:rPr>
          <w:rFonts w:ascii="Calibri" w:hAnsi="Calibri" w:cs="Calibri"/>
          <w:sz w:val="18"/>
          <w:szCs w:val="18"/>
        </w:rPr>
        <w:t xml:space="preserve"> En 2009 el PROSI elaboró un Manual de funcionamiento de los CMPV’s que a estas alturas desconocemos los motivos por los que no se ha puesto en funcionamiento.  </w:t>
      </w:r>
    </w:p>
  </w:footnote>
  <w:footnote w:id="5">
    <w:p w:rsidR="009F3A28" w:rsidRDefault="009F3A28" w:rsidP="004103CC">
      <w:pPr>
        <w:pStyle w:val="FootnoteText"/>
        <w:spacing w:after="0" w:line="240" w:lineRule="auto"/>
      </w:pPr>
      <w:r w:rsidRPr="004103CC">
        <w:rPr>
          <w:rStyle w:val="FootnoteReference"/>
          <w:rFonts w:ascii="Calibri" w:hAnsi="Calibri" w:cs="Calibri"/>
          <w:sz w:val="18"/>
          <w:szCs w:val="18"/>
        </w:rPr>
        <w:footnoteRef/>
      </w:r>
      <w:r w:rsidRPr="004103CC">
        <w:rPr>
          <w:rFonts w:ascii="Calibri" w:hAnsi="Calibri" w:cs="Calibri"/>
          <w:sz w:val="18"/>
          <w:szCs w:val="18"/>
        </w:rPr>
        <w:t xml:space="preserve"> </w:t>
      </w:r>
      <w:r w:rsidRPr="004103CC">
        <w:rPr>
          <w:rFonts w:ascii="Calibri" w:hAnsi="Calibri" w:cs="Calibri"/>
          <w:sz w:val="18"/>
          <w:szCs w:val="18"/>
          <w:lang w:val="es-ES_tradnl"/>
        </w:rPr>
        <w:t>Ley 77 de 29 de noviembre de 2009.</w:t>
      </w:r>
    </w:p>
  </w:footnote>
  <w:footnote w:id="6">
    <w:p w:rsidR="009F3A28" w:rsidRDefault="009F3A28" w:rsidP="002B39C1">
      <w:pPr>
        <w:pStyle w:val="FootnoteText"/>
        <w:spacing w:after="0" w:line="240" w:lineRule="auto"/>
      </w:pPr>
      <w:r w:rsidRPr="004103CC">
        <w:rPr>
          <w:rStyle w:val="FootnoteReference"/>
          <w:rFonts w:ascii="Calibri" w:hAnsi="Calibri" w:cs="Calibri"/>
          <w:sz w:val="18"/>
          <w:szCs w:val="18"/>
        </w:rPr>
        <w:footnoteRef/>
      </w:r>
      <w:r w:rsidRPr="004103CC">
        <w:rPr>
          <w:rFonts w:ascii="Calibri" w:hAnsi="Calibri" w:cs="Calibri"/>
          <w:sz w:val="18"/>
          <w:szCs w:val="18"/>
        </w:rPr>
        <w:t xml:space="preserve"> </w:t>
      </w:r>
      <w:r w:rsidRPr="004103CC">
        <w:rPr>
          <w:rFonts w:ascii="Calibri" w:hAnsi="Calibri" w:cs="Calibri"/>
          <w:sz w:val="18"/>
          <w:szCs w:val="18"/>
          <w:lang w:val="es-ES_tradnl"/>
        </w:rPr>
        <w:t>Se contaba con los CMPV’s de Arraijan, Colón, La Chorrera, Panamá, Puerto Caimito, San Miguelito, Yaviza y la Red interinstitucional que intervino en Curundú</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A28" w:rsidRDefault="009F3A28" w:rsidP="00C84B87">
    <w:pPr>
      <w:pStyle w:val="Header"/>
      <w:tabs>
        <w:tab w:val="clear" w:pos="4252"/>
        <w:tab w:val="center" w:pos="4820"/>
      </w:tabs>
    </w:pPr>
    <w:r>
      <w:tab/>
    </w:r>
    <w:r w:rsidRPr="00CD7411">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i1026" type="#_x0000_t75" alt="logo_eurosocial_rgb.jpg" style="width:168.75pt;height:45pt;visibility:visible">
          <v:imagedata r:id="rId1" o:title=""/>
        </v:shape>
      </w:pict>
    </w:r>
  </w:p>
  <w:p w:rsidR="009F3A28" w:rsidRDefault="009F3A28" w:rsidP="00D95C92">
    <w:pPr>
      <w:pStyle w:val="Header"/>
      <w:tabs>
        <w:tab w:val="clear" w:pos="4252"/>
        <w:tab w:val="center" w:pos="4820"/>
      </w:tabs>
    </w:pPr>
    <w:r>
      <w:rPr>
        <w:noProof/>
        <w:lang w:val="fr-FR" w:eastAsia="fr-FR"/>
      </w:rPr>
      <w:pict>
        <v:shape id="1 Imagen" o:spid="_x0000_s2049" type="#_x0000_t75" alt="informe_mapa_portada.jpg" style="position:absolute;margin-left:99.25pt;margin-top:167.25pt;width:396.85pt;height:494.65pt;z-index:-251656192;visibility:visible;mso-position-horizontal-relative:page;mso-position-vertical-relative:page">
          <v:imagedata r:id="rId2" o:title=""/>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A28" w:rsidRDefault="009F3A28" w:rsidP="0046687C">
    <w:pPr>
      <w:pStyle w:val="Header"/>
      <w:tabs>
        <w:tab w:val="clear" w:pos="4252"/>
        <w:tab w:val="center" w:pos="4820"/>
      </w:tabs>
    </w:pPr>
    <w:r>
      <w:rPr>
        <w:noProof/>
        <w:lang w:val="fr-FR" w:eastAsia="fr-FR"/>
      </w:rPr>
      <w:pict>
        <v:group id="Grup 70" o:spid="_x0000_s2050" style="position:absolute;margin-left:533.5pt;margin-top:169.1pt;width:38.45pt;height:18.7pt;z-index:251662336;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" o:allowincell="f">
          <v:shapetype id="_x0000_t202" coordsize="21600,21600" o:spt="202" path="m,l,21600r21600,l21600,xe">
            <v:stroke joinstyle="miter"/>
            <v:path gradientshapeok="t" o:connecttype="rect"/>
          </v:shapetype>
          <v:shape id="Text Box 71" o:spid="_x0000_s2051" type="#_x0000_t202" style="position:absolute;left:689;top:3263;width:769;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GesMA&#10;AADcAAAADwAAAGRycy9kb3ducmV2LnhtbESPzarCMBSE94LvEI7g5qKpwlWpRvEH9W5cVH2AQ3Ns&#10;i81JaaLW+/RGEFwOM/MNM1s0phR3ql1hWcGgH4EgTq0uOFNwPm17ExDOI2ssLZOCJzlYzNutGcba&#10;Pjih+9FnIkDYxagg976KpXRpTgZd31bEwbvY2qAPss6krvER4KaUwygaSYMFh4UcK1rnlF6PN6OA&#10;lon9P1zdziSrzXp3KZh+5F6pbqdZTkF4avw3/Gn/aQW/oz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SGesMAAADcAAAADwAAAAAAAAAAAAAAAACYAgAAZHJzL2Rv&#10;d25yZXYueG1sUEsFBgAAAAAEAAQA9QAAAIgDAAAAAA==&#10;" filled="f" stroked="f">
            <v:textbox inset="0,0,0,0">
              <w:txbxContent>
                <w:p w:rsidR="009F3A28" w:rsidRDefault="009F3A28">
                  <w:pPr>
                    <w:pStyle w:val="Header"/>
                    <w:jc w:val="center"/>
                  </w:pPr>
                  <w:fldSimple w:instr="PAGE    \* MERGEFORMAT">
                    <w:r w:rsidRPr="00BA7B22">
                      <w:rPr>
                        <w:rStyle w:val="PageNumber"/>
                        <w:b/>
                        <w:bCs/>
                        <w:noProof/>
                        <w:color w:val="403152"/>
                        <w:sz w:val="16"/>
                        <w:szCs w:val="16"/>
                        <w:lang w:val="ca-ES"/>
                      </w:rPr>
                      <w:t>16</w:t>
                    </w:r>
                  </w:fldSimple>
                </w:p>
              </w:txbxContent>
            </v:textbox>
          </v:shape>
          <v:group id="Group 72" o:spid="_x0000_s2052"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oval id="Oval 73" o:spid="_x0000_s2053" style="position:absolute;left:1453;top:14832;width:37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bJ8QA&#10;AADcAAAADwAAAGRycy9kb3ducmV2LnhtbESPQWvCQBCF7wX/wzKCl6KbCo0aXYMUhFx6qHrwOGTH&#10;bDA7G3bXmP77bqHQ4+PN+968XTnaTgzkQ+tYwdsiA0FcO91yo+ByPs7XIEJE1tg5JgXfFKDcT152&#10;WGj35C8aTrERCcKhQAUmxr6QMtSGLIaF64mTd3PeYkzSN1J7fCa47eQyy3JpseXUYLCnD0P1/fSw&#10;6Y1rcOFa1Q9cXZbmdT365tOvlJpNx8MWRKQx/h//pSut4D3fwO+YR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EGyfEAAAA3AAAAA8AAAAAAAAAAAAAAAAAmAIAAGRycy9k&#10;b3ducmV2LnhtbFBLBQYAAAAABAAEAPUAAACJAwAAAAA=&#10;" filled="f" strokecolor="#84a2c6" strokeweight=".5pt"/>
            <v:oval id="Oval 74" o:spid="_x0000_s2054" style="position:absolute;left:1462;top:14835;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Ysr0A&#10;AADcAAAADwAAAGRycy9kb3ducmV2LnhtbERPuwrCMBTdBf8hXMFNUwUfVKOooLhadXC7Nte22NyU&#10;Jtb692YQHA/nvVy3phQN1a6wrGA0jEAQp1YXnCm4nPeDOQjnkTWWlknBhxysV93OEmNt33yiJvGZ&#10;CCHsYlSQe1/FUro0J4NuaCviwD1sbdAHWGdS1/gO4aaU4yiaSoMFh4YcK9rllD6Tl1FQHOzout8m&#10;J3drpju5Ke9be70r1e+1mwUIT63/i3/uo1YwmYX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NmYsr0AAADcAAAADwAAAAAAAAAAAAAAAACYAgAAZHJzL2Rvd25yZXYu&#10;eG1sUEsFBgAAAAAEAAQA9QAAAIIDAAAAAA==&#10;" fillcolor="#84a2c6" stroked="f"/>
          </v:group>
          <w10:wrap anchorx="margin" anchory="page"/>
        </v:group>
      </w:pict>
    </w:r>
    <w:r>
      <w:tab/>
    </w:r>
    <w:r w:rsidRPr="00CD7411">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logo_eurosocial_rgb.jpg" style="width:168.75pt;height:45.75pt;visibility:visible">
          <v:imagedata r:id="rId1" o:title=""/>
        </v:shape>
      </w:pict>
    </w:r>
  </w:p>
  <w:p w:rsidR="009F3A28" w:rsidRDefault="009F3A28" w:rsidP="00D95C92">
    <w:pPr>
      <w:pStyle w:val="Header"/>
      <w:tabs>
        <w:tab w:val="clear" w:pos="4252"/>
        <w:tab w:val="center" w:pos="482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AAE807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73DC4A5A"/>
    <w:lvl w:ilvl="0">
      <w:start w:val="1"/>
      <w:numFmt w:val="bullet"/>
      <w:lvlText w:val=""/>
      <w:lvlJc w:val="left"/>
      <w:pPr>
        <w:tabs>
          <w:tab w:val="num" w:pos="643"/>
        </w:tabs>
        <w:ind w:left="643" w:hanging="360"/>
      </w:pPr>
      <w:rPr>
        <w:rFonts w:ascii="Symbol" w:hAnsi="Symbol" w:hint="default"/>
      </w:rPr>
    </w:lvl>
  </w:abstractNum>
  <w:abstractNum w:abstractNumId="2">
    <w:nsid w:val="00000002"/>
    <w:multiLevelType w:val="multilevel"/>
    <w:tmpl w:val="00000002"/>
    <w:name w:val="WWNum16"/>
    <w:lvl w:ilvl="0">
      <w:start w:val="1"/>
      <w:numFmt w:val="upperLetter"/>
      <w:lvlText w:val="%1."/>
      <w:lvlJc w:val="left"/>
      <w:pPr>
        <w:tabs>
          <w:tab w:val="num" w:pos="0"/>
        </w:tabs>
        <w:ind w:left="360" w:hanging="360"/>
      </w:pPr>
      <w:rPr>
        <w:rFonts w:cs="Times New Roman"/>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3">
    <w:nsid w:val="01B52295"/>
    <w:multiLevelType w:val="hybridMultilevel"/>
    <w:tmpl w:val="C030A8DC"/>
    <w:lvl w:ilvl="0" w:tplc="0A188AB8">
      <w:start w:val="1"/>
      <w:numFmt w:val="bullet"/>
      <w:lvlText w:val="•"/>
      <w:lvlJc w:val="left"/>
      <w:pPr>
        <w:ind w:left="720" w:hanging="360"/>
      </w:pPr>
      <w:rPr>
        <w:rFonts w:ascii="Calibri" w:hAnsi="Calibri" w:hint="default"/>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4">
    <w:nsid w:val="061B5B33"/>
    <w:multiLevelType w:val="multilevel"/>
    <w:tmpl w:val="FB5C946A"/>
    <w:lvl w:ilvl="0">
      <w:start w:val="11"/>
      <w:numFmt w:val="decimal"/>
      <w:lvlText w:val="%1"/>
      <w:lvlJc w:val="left"/>
      <w:pPr>
        <w:tabs>
          <w:tab w:val="num" w:pos="765"/>
        </w:tabs>
        <w:ind w:left="765" w:hanging="765"/>
      </w:pPr>
      <w:rPr>
        <w:rFonts w:cs="Times New Roman" w:hint="default"/>
      </w:rPr>
    </w:lvl>
    <w:lvl w:ilvl="1">
      <w:start w:val="30"/>
      <w:numFmt w:val="decimal"/>
      <w:lvlText w:val="%1.%2"/>
      <w:lvlJc w:val="left"/>
      <w:pPr>
        <w:tabs>
          <w:tab w:val="num" w:pos="765"/>
        </w:tabs>
        <w:ind w:left="765" w:hanging="765"/>
      </w:pPr>
      <w:rPr>
        <w:rFonts w:cs="Times New Roman" w:hint="default"/>
      </w:rPr>
    </w:lvl>
    <w:lvl w:ilvl="2">
      <w:start w:val="1"/>
      <w:numFmt w:val="decimal"/>
      <w:lvlText w:val="%1.%2.%3"/>
      <w:lvlJc w:val="left"/>
      <w:pPr>
        <w:tabs>
          <w:tab w:val="num" w:pos="765"/>
        </w:tabs>
        <w:ind w:left="765" w:hanging="765"/>
      </w:pPr>
      <w:rPr>
        <w:rFonts w:cs="Times New Roman" w:hint="default"/>
      </w:rPr>
    </w:lvl>
    <w:lvl w:ilvl="3">
      <w:start w:val="1"/>
      <w:numFmt w:val="decimal"/>
      <w:lvlText w:val="%1.%2.%3.%4"/>
      <w:lvlJc w:val="left"/>
      <w:pPr>
        <w:tabs>
          <w:tab w:val="num" w:pos="765"/>
        </w:tabs>
        <w:ind w:left="765" w:hanging="76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nsid w:val="06230F6F"/>
    <w:multiLevelType w:val="hybridMultilevel"/>
    <w:tmpl w:val="7756B262"/>
    <w:lvl w:ilvl="0" w:tplc="0C0A000F">
      <w:start w:val="1"/>
      <w:numFmt w:val="decimal"/>
      <w:lvlText w:val="%1."/>
      <w:lvlJc w:val="left"/>
      <w:pPr>
        <w:ind w:left="1146" w:hanging="360"/>
      </w:pPr>
      <w:rPr>
        <w:rFonts w:cs="Times New Roman"/>
      </w:rPr>
    </w:lvl>
    <w:lvl w:ilvl="1" w:tplc="0C0A0019" w:tentative="1">
      <w:start w:val="1"/>
      <w:numFmt w:val="lowerLetter"/>
      <w:lvlText w:val="%2."/>
      <w:lvlJc w:val="left"/>
      <w:pPr>
        <w:ind w:left="1866" w:hanging="360"/>
      </w:pPr>
      <w:rPr>
        <w:rFonts w:cs="Times New Roman"/>
      </w:rPr>
    </w:lvl>
    <w:lvl w:ilvl="2" w:tplc="0C0A001B" w:tentative="1">
      <w:start w:val="1"/>
      <w:numFmt w:val="lowerRoman"/>
      <w:lvlText w:val="%3."/>
      <w:lvlJc w:val="right"/>
      <w:pPr>
        <w:ind w:left="2586" w:hanging="180"/>
      </w:pPr>
      <w:rPr>
        <w:rFonts w:cs="Times New Roman"/>
      </w:rPr>
    </w:lvl>
    <w:lvl w:ilvl="3" w:tplc="0C0A000F" w:tentative="1">
      <w:start w:val="1"/>
      <w:numFmt w:val="decimal"/>
      <w:lvlText w:val="%4."/>
      <w:lvlJc w:val="left"/>
      <w:pPr>
        <w:ind w:left="3306" w:hanging="360"/>
      </w:pPr>
      <w:rPr>
        <w:rFonts w:cs="Times New Roman"/>
      </w:rPr>
    </w:lvl>
    <w:lvl w:ilvl="4" w:tplc="0C0A0019" w:tentative="1">
      <w:start w:val="1"/>
      <w:numFmt w:val="lowerLetter"/>
      <w:lvlText w:val="%5."/>
      <w:lvlJc w:val="left"/>
      <w:pPr>
        <w:ind w:left="4026" w:hanging="360"/>
      </w:pPr>
      <w:rPr>
        <w:rFonts w:cs="Times New Roman"/>
      </w:rPr>
    </w:lvl>
    <w:lvl w:ilvl="5" w:tplc="0C0A001B" w:tentative="1">
      <w:start w:val="1"/>
      <w:numFmt w:val="lowerRoman"/>
      <w:lvlText w:val="%6."/>
      <w:lvlJc w:val="right"/>
      <w:pPr>
        <w:ind w:left="4746" w:hanging="180"/>
      </w:pPr>
      <w:rPr>
        <w:rFonts w:cs="Times New Roman"/>
      </w:rPr>
    </w:lvl>
    <w:lvl w:ilvl="6" w:tplc="0C0A000F" w:tentative="1">
      <w:start w:val="1"/>
      <w:numFmt w:val="decimal"/>
      <w:lvlText w:val="%7."/>
      <w:lvlJc w:val="left"/>
      <w:pPr>
        <w:ind w:left="5466" w:hanging="360"/>
      </w:pPr>
      <w:rPr>
        <w:rFonts w:cs="Times New Roman"/>
      </w:rPr>
    </w:lvl>
    <w:lvl w:ilvl="7" w:tplc="0C0A0019" w:tentative="1">
      <w:start w:val="1"/>
      <w:numFmt w:val="lowerLetter"/>
      <w:lvlText w:val="%8."/>
      <w:lvlJc w:val="left"/>
      <w:pPr>
        <w:ind w:left="6186" w:hanging="360"/>
      </w:pPr>
      <w:rPr>
        <w:rFonts w:cs="Times New Roman"/>
      </w:rPr>
    </w:lvl>
    <w:lvl w:ilvl="8" w:tplc="0C0A001B" w:tentative="1">
      <w:start w:val="1"/>
      <w:numFmt w:val="lowerRoman"/>
      <w:lvlText w:val="%9."/>
      <w:lvlJc w:val="right"/>
      <w:pPr>
        <w:ind w:left="6906" w:hanging="180"/>
      </w:pPr>
      <w:rPr>
        <w:rFonts w:cs="Times New Roman"/>
      </w:rPr>
    </w:lvl>
  </w:abstractNum>
  <w:abstractNum w:abstractNumId="6">
    <w:nsid w:val="07CF4A4B"/>
    <w:multiLevelType w:val="multilevel"/>
    <w:tmpl w:val="DE329D94"/>
    <w:lvl w:ilvl="0">
      <w:start w:val="9"/>
      <w:numFmt w:val="decimal"/>
      <w:lvlText w:val="%1.0"/>
      <w:lvlJc w:val="left"/>
      <w:pPr>
        <w:tabs>
          <w:tab w:val="num" w:pos="705"/>
        </w:tabs>
        <w:ind w:left="705" w:hanging="705"/>
      </w:pPr>
      <w:rPr>
        <w:rFonts w:cs="Times New Roman" w:hint="default"/>
      </w:rPr>
    </w:lvl>
    <w:lvl w:ilvl="1">
      <w:start w:val="1"/>
      <w:numFmt w:val="decimalZero"/>
      <w:lvlText w:val="%1.%2"/>
      <w:lvlJc w:val="left"/>
      <w:pPr>
        <w:tabs>
          <w:tab w:val="num" w:pos="1413"/>
        </w:tabs>
        <w:ind w:left="1413" w:hanging="705"/>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7">
    <w:nsid w:val="07F27F80"/>
    <w:multiLevelType w:val="multilevel"/>
    <w:tmpl w:val="0C0A001D"/>
    <w:styleLink w:val="Simbolos1"/>
    <w:lvl w:ilvl="0">
      <w:start w:val="1"/>
      <w:numFmt w:val="bullet"/>
      <w:lvlText w:val="+"/>
      <w:lvlJc w:val="left"/>
      <w:pPr>
        <w:ind w:left="360" w:hanging="360"/>
      </w:pPr>
      <w:rPr>
        <w:rFonts w:ascii="Gill Sans MT" w:hAnsi="Gill Sans MT" w:hint="default"/>
        <w:color w:val="auto"/>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
    <w:nsid w:val="08D33557"/>
    <w:multiLevelType w:val="hybridMultilevel"/>
    <w:tmpl w:val="EC88C424"/>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9">
    <w:nsid w:val="0BEA4E18"/>
    <w:multiLevelType w:val="hybridMultilevel"/>
    <w:tmpl w:val="8B64DEAA"/>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0">
    <w:nsid w:val="0F8A569C"/>
    <w:multiLevelType w:val="hybridMultilevel"/>
    <w:tmpl w:val="C6FC5EFE"/>
    <w:lvl w:ilvl="0" w:tplc="C7606180">
      <w:start w:val="1"/>
      <w:numFmt w:val="bullet"/>
      <w:lvlText w:val="&gt;"/>
      <w:lvlJc w:val="left"/>
      <w:pPr>
        <w:ind w:left="720" w:hanging="360"/>
      </w:pPr>
      <w:rPr>
        <w:rFonts w:ascii="Gill Sans MT" w:hAnsi="Gill Sans MT" w:hint="default"/>
        <w:b/>
        <w:i w:val="0"/>
        <w:color w:val="707172"/>
        <w:sz w:val="2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0BB77AE"/>
    <w:multiLevelType w:val="hybridMultilevel"/>
    <w:tmpl w:val="5A3E557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nsid w:val="11063D38"/>
    <w:multiLevelType w:val="hybridMultilevel"/>
    <w:tmpl w:val="31BEC822"/>
    <w:lvl w:ilvl="0" w:tplc="6E46F318">
      <w:start w:val="1"/>
      <w:numFmt w:val="bullet"/>
      <w:lvlText w:val="&gt;"/>
      <w:lvlJc w:val="left"/>
      <w:pPr>
        <w:ind w:left="720" w:hanging="360"/>
      </w:pPr>
      <w:rPr>
        <w:rFonts w:ascii="Gill Sans MT" w:hAnsi="Gill Sans MT" w:hint="default"/>
        <w:b/>
        <w:i w:val="0"/>
        <w:color w:val="0D4C92"/>
        <w:sz w:val="2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12F5F0C"/>
    <w:multiLevelType w:val="hybridMultilevel"/>
    <w:tmpl w:val="1666AF02"/>
    <w:lvl w:ilvl="0" w:tplc="0403000F">
      <w:start w:val="1"/>
      <w:numFmt w:val="decimal"/>
      <w:lvlText w:val="%1."/>
      <w:lvlJc w:val="left"/>
      <w:pPr>
        <w:ind w:left="720" w:hanging="360"/>
      </w:pPr>
      <w:rPr>
        <w:rFonts w:cs="Times New Roman"/>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4">
    <w:nsid w:val="16A91056"/>
    <w:multiLevelType w:val="hybridMultilevel"/>
    <w:tmpl w:val="E8965548"/>
    <w:lvl w:ilvl="0" w:tplc="F8D0E9BC">
      <w:numFmt w:val="bullet"/>
      <w:lvlText w:val="-"/>
      <w:lvlJc w:val="left"/>
      <w:pPr>
        <w:ind w:left="720" w:hanging="360"/>
      </w:pPr>
      <w:rPr>
        <w:rFonts w:ascii="Calibri" w:eastAsia="MS Mincho"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8790A65"/>
    <w:multiLevelType w:val="hybridMultilevel"/>
    <w:tmpl w:val="0EBA48E4"/>
    <w:lvl w:ilvl="0" w:tplc="0403000F">
      <w:start w:val="1"/>
      <w:numFmt w:val="decimal"/>
      <w:lvlText w:val="%1."/>
      <w:lvlJc w:val="left"/>
      <w:pPr>
        <w:ind w:left="720" w:hanging="360"/>
      </w:pPr>
      <w:rPr>
        <w:rFonts w:cs="Times New Roman"/>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6">
    <w:nsid w:val="29A6754C"/>
    <w:multiLevelType w:val="hybridMultilevel"/>
    <w:tmpl w:val="48CC352E"/>
    <w:lvl w:ilvl="0" w:tplc="91969C3A">
      <w:start w:val="1"/>
      <w:numFmt w:val="decimal"/>
      <w:lvlText w:val="%1)"/>
      <w:lvlJc w:val="left"/>
      <w:pPr>
        <w:tabs>
          <w:tab w:val="num" w:pos="720"/>
        </w:tabs>
        <w:ind w:left="720" w:hanging="360"/>
      </w:pPr>
      <w:rPr>
        <w:rFonts w:cs="Times New Roman"/>
      </w:rPr>
    </w:lvl>
    <w:lvl w:ilvl="1" w:tplc="F7226DEC" w:tentative="1">
      <w:start w:val="1"/>
      <w:numFmt w:val="decimal"/>
      <w:lvlText w:val="%2)"/>
      <w:lvlJc w:val="left"/>
      <w:pPr>
        <w:tabs>
          <w:tab w:val="num" w:pos="1440"/>
        </w:tabs>
        <w:ind w:left="1440" w:hanging="360"/>
      </w:pPr>
      <w:rPr>
        <w:rFonts w:cs="Times New Roman"/>
      </w:rPr>
    </w:lvl>
    <w:lvl w:ilvl="2" w:tplc="8292BB5C" w:tentative="1">
      <w:start w:val="1"/>
      <w:numFmt w:val="decimal"/>
      <w:lvlText w:val="%3)"/>
      <w:lvlJc w:val="left"/>
      <w:pPr>
        <w:tabs>
          <w:tab w:val="num" w:pos="2160"/>
        </w:tabs>
        <w:ind w:left="2160" w:hanging="360"/>
      </w:pPr>
      <w:rPr>
        <w:rFonts w:cs="Times New Roman"/>
      </w:rPr>
    </w:lvl>
    <w:lvl w:ilvl="3" w:tplc="6D282E0C" w:tentative="1">
      <w:start w:val="1"/>
      <w:numFmt w:val="decimal"/>
      <w:lvlText w:val="%4)"/>
      <w:lvlJc w:val="left"/>
      <w:pPr>
        <w:tabs>
          <w:tab w:val="num" w:pos="2880"/>
        </w:tabs>
        <w:ind w:left="2880" w:hanging="360"/>
      </w:pPr>
      <w:rPr>
        <w:rFonts w:cs="Times New Roman"/>
      </w:rPr>
    </w:lvl>
    <w:lvl w:ilvl="4" w:tplc="07EE7A48" w:tentative="1">
      <w:start w:val="1"/>
      <w:numFmt w:val="decimal"/>
      <w:lvlText w:val="%5)"/>
      <w:lvlJc w:val="left"/>
      <w:pPr>
        <w:tabs>
          <w:tab w:val="num" w:pos="3600"/>
        </w:tabs>
        <w:ind w:left="3600" w:hanging="360"/>
      </w:pPr>
      <w:rPr>
        <w:rFonts w:cs="Times New Roman"/>
      </w:rPr>
    </w:lvl>
    <w:lvl w:ilvl="5" w:tplc="C20E11E4" w:tentative="1">
      <w:start w:val="1"/>
      <w:numFmt w:val="decimal"/>
      <w:lvlText w:val="%6)"/>
      <w:lvlJc w:val="left"/>
      <w:pPr>
        <w:tabs>
          <w:tab w:val="num" w:pos="4320"/>
        </w:tabs>
        <w:ind w:left="4320" w:hanging="360"/>
      </w:pPr>
      <w:rPr>
        <w:rFonts w:cs="Times New Roman"/>
      </w:rPr>
    </w:lvl>
    <w:lvl w:ilvl="6" w:tplc="C6428374" w:tentative="1">
      <w:start w:val="1"/>
      <w:numFmt w:val="decimal"/>
      <w:lvlText w:val="%7)"/>
      <w:lvlJc w:val="left"/>
      <w:pPr>
        <w:tabs>
          <w:tab w:val="num" w:pos="5040"/>
        </w:tabs>
        <w:ind w:left="5040" w:hanging="360"/>
      </w:pPr>
      <w:rPr>
        <w:rFonts w:cs="Times New Roman"/>
      </w:rPr>
    </w:lvl>
    <w:lvl w:ilvl="7" w:tplc="75247BDE" w:tentative="1">
      <w:start w:val="1"/>
      <w:numFmt w:val="decimal"/>
      <w:lvlText w:val="%8)"/>
      <w:lvlJc w:val="left"/>
      <w:pPr>
        <w:tabs>
          <w:tab w:val="num" w:pos="5760"/>
        </w:tabs>
        <w:ind w:left="5760" w:hanging="360"/>
      </w:pPr>
      <w:rPr>
        <w:rFonts w:cs="Times New Roman"/>
      </w:rPr>
    </w:lvl>
    <w:lvl w:ilvl="8" w:tplc="881E866E" w:tentative="1">
      <w:start w:val="1"/>
      <w:numFmt w:val="decimal"/>
      <w:lvlText w:val="%9)"/>
      <w:lvlJc w:val="left"/>
      <w:pPr>
        <w:tabs>
          <w:tab w:val="num" w:pos="6480"/>
        </w:tabs>
        <w:ind w:left="6480" w:hanging="360"/>
      </w:pPr>
      <w:rPr>
        <w:rFonts w:cs="Times New Roman"/>
      </w:rPr>
    </w:lvl>
  </w:abstractNum>
  <w:abstractNum w:abstractNumId="17">
    <w:nsid w:val="29F42EC3"/>
    <w:multiLevelType w:val="multilevel"/>
    <w:tmpl w:val="75942DD0"/>
    <w:lvl w:ilvl="0">
      <w:start w:val="9"/>
      <w:numFmt w:val="decimal"/>
      <w:lvlText w:val="%1.0"/>
      <w:lvlJc w:val="left"/>
      <w:pPr>
        <w:tabs>
          <w:tab w:val="num" w:pos="705"/>
        </w:tabs>
        <w:ind w:left="705" w:hanging="705"/>
      </w:pPr>
      <w:rPr>
        <w:rFonts w:cs="Times New Roman" w:hint="default"/>
      </w:rPr>
    </w:lvl>
    <w:lvl w:ilvl="1">
      <w:start w:val="1"/>
      <w:numFmt w:val="decimalZero"/>
      <w:lvlText w:val="%1.%2"/>
      <w:lvlJc w:val="left"/>
      <w:pPr>
        <w:tabs>
          <w:tab w:val="num" w:pos="1413"/>
        </w:tabs>
        <w:ind w:left="1413" w:hanging="705"/>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18">
    <w:nsid w:val="2AB64559"/>
    <w:multiLevelType w:val="hybridMultilevel"/>
    <w:tmpl w:val="752A286C"/>
    <w:lvl w:ilvl="0" w:tplc="07104C1C">
      <w:start w:val="1"/>
      <w:numFmt w:val="bullet"/>
      <w:lvlText w:val="+"/>
      <w:lvlJc w:val="left"/>
      <w:pPr>
        <w:ind w:left="720" w:hanging="360"/>
      </w:pPr>
      <w:rPr>
        <w:rFonts w:ascii="Gill Sans MT" w:hAnsi="Gill Sans MT" w:hint="default"/>
        <w:b/>
        <w:i w:val="0"/>
        <w:color w:val="0D4C92"/>
        <w:sz w:val="2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BA51709"/>
    <w:multiLevelType w:val="hybridMultilevel"/>
    <w:tmpl w:val="6FD0DA00"/>
    <w:lvl w:ilvl="0" w:tplc="F8D0E9BC">
      <w:numFmt w:val="bullet"/>
      <w:lvlText w:val="-"/>
      <w:lvlJc w:val="left"/>
      <w:pPr>
        <w:ind w:left="720" w:hanging="360"/>
      </w:pPr>
      <w:rPr>
        <w:rFonts w:ascii="Calibri" w:eastAsia="MS Mincho"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BF04293"/>
    <w:multiLevelType w:val="hybridMultilevel"/>
    <w:tmpl w:val="F8ECF998"/>
    <w:lvl w:ilvl="0" w:tplc="506460B2">
      <w:numFmt w:val="bullet"/>
      <w:lvlText w:val="-"/>
      <w:lvlJc w:val="left"/>
      <w:pPr>
        <w:ind w:left="720" w:hanging="360"/>
      </w:pPr>
      <w:rPr>
        <w:rFonts w:ascii="Gill Sans MT" w:eastAsia="Times New Roman" w:hAnsi="Gill Sans MT"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F690FFD"/>
    <w:multiLevelType w:val="hybridMultilevel"/>
    <w:tmpl w:val="2902A708"/>
    <w:lvl w:ilvl="0" w:tplc="F8D0E9BC">
      <w:numFmt w:val="bullet"/>
      <w:lvlText w:val="-"/>
      <w:lvlJc w:val="left"/>
      <w:pPr>
        <w:ind w:left="720" w:hanging="360"/>
      </w:pPr>
      <w:rPr>
        <w:rFonts w:ascii="Calibri" w:eastAsia="MS Mincho"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A6611FC"/>
    <w:multiLevelType w:val="hybridMultilevel"/>
    <w:tmpl w:val="62D88388"/>
    <w:lvl w:ilvl="0" w:tplc="B7E4182A">
      <w:start w:val="1"/>
      <w:numFmt w:val="bullet"/>
      <w:lvlText w:val="&gt;"/>
      <w:lvlJc w:val="left"/>
      <w:pPr>
        <w:ind w:left="720" w:hanging="360"/>
      </w:pPr>
      <w:rPr>
        <w:rFonts w:ascii="Gill Sans MT" w:hAnsi="Gill Sans MT" w:hint="default"/>
        <w:b/>
        <w:i w:val="0"/>
        <w:color w:val="707172"/>
        <w:sz w:val="2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1DD05EF"/>
    <w:multiLevelType w:val="hybridMultilevel"/>
    <w:tmpl w:val="2CF62A86"/>
    <w:lvl w:ilvl="0" w:tplc="81506E26">
      <w:start w:val="1"/>
      <w:numFmt w:val="decimal"/>
      <w:lvlText w:val="%1."/>
      <w:lvlJc w:val="left"/>
      <w:pPr>
        <w:ind w:left="720" w:hanging="360"/>
      </w:pPr>
      <w:rPr>
        <w:rFonts w:cs="Times New Roman" w:hint="default"/>
        <w:sz w:val="24"/>
        <w:szCs w:val="24"/>
      </w:rPr>
    </w:lvl>
    <w:lvl w:ilvl="1" w:tplc="C00E75CC">
      <w:start w:val="1"/>
      <w:numFmt w:val="upperRoman"/>
      <w:lvlText w:val="%2."/>
      <w:lvlJc w:val="right"/>
      <w:pPr>
        <w:ind w:left="1495" w:hanging="360"/>
      </w:pPr>
      <w:rPr>
        <w:rFonts w:cs="Times New Roman" w:hint="default"/>
        <w:b/>
        <w:sz w:val="24"/>
        <w:szCs w:val="24"/>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4">
    <w:nsid w:val="43583D07"/>
    <w:multiLevelType w:val="hybridMultilevel"/>
    <w:tmpl w:val="02163E20"/>
    <w:lvl w:ilvl="0" w:tplc="0C0A0017">
      <w:start w:val="1"/>
      <w:numFmt w:val="lowerLetter"/>
      <w:lvlText w:val="%1)"/>
      <w:lvlJc w:val="left"/>
      <w:pPr>
        <w:ind w:left="720" w:hanging="360"/>
      </w:pPr>
      <w:rPr>
        <w:rFonts w:cs="Times New Roman" w:hint="default"/>
      </w:rPr>
    </w:lvl>
    <w:lvl w:ilvl="1" w:tplc="C67AE5BA" w:tentative="1">
      <w:start w:val="1"/>
      <w:numFmt w:val="bullet"/>
      <w:lvlText w:val="•"/>
      <w:lvlJc w:val="left"/>
      <w:pPr>
        <w:tabs>
          <w:tab w:val="num" w:pos="1440"/>
        </w:tabs>
        <w:ind w:left="1440" w:hanging="360"/>
      </w:pPr>
      <w:rPr>
        <w:rFonts w:ascii="Arial" w:hAnsi="Arial" w:hint="default"/>
      </w:rPr>
    </w:lvl>
    <w:lvl w:ilvl="2" w:tplc="C93A60E8" w:tentative="1">
      <w:start w:val="1"/>
      <w:numFmt w:val="bullet"/>
      <w:lvlText w:val="•"/>
      <w:lvlJc w:val="left"/>
      <w:pPr>
        <w:tabs>
          <w:tab w:val="num" w:pos="2160"/>
        </w:tabs>
        <w:ind w:left="2160" w:hanging="360"/>
      </w:pPr>
      <w:rPr>
        <w:rFonts w:ascii="Arial" w:hAnsi="Arial" w:hint="default"/>
      </w:rPr>
    </w:lvl>
    <w:lvl w:ilvl="3" w:tplc="F77CDD4E" w:tentative="1">
      <w:start w:val="1"/>
      <w:numFmt w:val="bullet"/>
      <w:lvlText w:val="•"/>
      <w:lvlJc w:val="left"/>
      <w:pPr>
        <w:tabs>
          <w:tab w:val="num" w:pos="2880"/>
        </w:tabs>
        <w:ind w:left="2880" w:hanging="360"/>
      </w:pPr>
      <w:rPr>
        <w:rFonts w:ascii="Arial" w:hAnsi="Arial" w:hint="default"/>
      </w:rPr>
    </w:lvl>
    <w:lvl w:ilvl="4" w:tplc="77E85DFA" w:tentative="1">
      <w:start w:val="1"/>
      <w:numFmt w:val="bullet"/>
      <w:lvlText w:val="•"/>
      <w:lvlJc w:val="left"/>
      <w:pPr>
        <w:tabs>
          <w:tab w:val="num" w:pos="3600"/>
        </w:tabs>
        <w:ind w:left="3600" w:hanging="360"/>
      </w:pPr>
      <w:rPr>
        <w:rFonts w:ascii="Arial" w:hAnsi="Arial" w:hint="default"/>
      </w:rPr>
    </w:lvl>
    <w:lvl w:ilvl="5" w:tplc="A5483FF2" w:tentative="1">
      <w:start w:val="1"/>
      <w:numFmt w:val="bullet"/>
      <w:lvlText w:val="•"/>
      <w:lvlJc w:val="left"/>
      <w:pPr>
        <w:tabs>
          <w:tab w:val="num" w:pos="4320"/>
        </w:tabs>
        <w:ind w:left="4320" w:hanging="360"/>
      </w:pPr>
      <w:rPr>
        <w:rFonts w:ascii="Arial" w:hAnsi="Arial" w:hint="default"/>
      </w:rPr>
    </w:lvl>
    <w:lvl w:ilvl="6" w:tplc="BBB0BF36" w:tentative="1">
      <w:start w:val="1"/>
      <w:numFmt w:val="bullet"/>
      <w:lvlText w:val="•"/>
      <w:lvlJc w:val="left"/>
      <w:pPr>
        <w:tabs>
          <w:tab w:val="num" w:pos="5040"/>
        </w:tabs>
        <w:ind w:left="5040" w:hanging="360"/>
      </w:pPr>
      <w:rPr>
        <w:rFonts w:ascii="Arial" w:hAnsi="Arial" w:hint="default"/>
      </w:rPr>
    </w:lvl>
    <w:lvl w:ilvl="7" w:tplc="EF7639A2" w:tentative="1">
      <w:start w:val="1"/>
      <w:numFmt w:val="bullet"/>
      <w:lvlText w:val="•"/>
      <w:lvlJc w:val="left"/>
      <w:pPr>
        <w:tabs>
          <w:tab w:val="num" w:pos="5760"/>
        </w:tabs>
        <w:ind w:left="5760" w:hanging="360"/>
      </w:pPr>
      <w:rPr>
        <w:rFonts w:ascii="Arial" w:hAnsi="Arial" w:hint="default"/>
      </w:rPr>
    </w:lvl>
    <w:lvl w:ilvl="8" w:tplc="8688AE50" w:tentative="1">
      <w:start w:val="1"/>
      <w:numFmt w:val="bullet"/>
      <w:lvlText w:val="•"/>
      <w:lvlJc w:val="left"/>
      <w:pPr>
        <w:tabs>
          <w:tab w:val="num" w:pos="6480"/>
        </w:tabs>
        <w:ind w:left="6480" w:hanging="360"/>
      </w:pPr>
      <w:rPr>
        <w:rFonts w:ascii="Arial" w:hAnsi="Arial" w:hint="default"/>
      </w:rPr>
    </w:lvl>
  </w:abstractNum>
  <w:abstractNum w:abstractNumId="25">
    <w:nsid w:val="44DA1340"/>
    <w:multiLevelType w:val="multilevel"/>
    <w:tmpl w:val="60062BD8"/>
    <w:lvl w:ilvl="0">
      <w:start w:val="14"/>
      <w:numFmt w:val="decimal"/>
      <w:lvlText w:val="%1"/>
      <w:lvlJc w:val="left"/>
      <w:pPr>
        <w:tabs>
          <w:tab w:val="num" w:pos="1080"/>
        </w:tabs>
        <w:ind w:left="1080" w:hanging="1080"/>
      </w:pPr>
      <w:rPr>
        <w:rFonts w:cs="Times New Roman" w:hint="default"/>
        <w:sz w:val="22"/>
        <w:u w:val="none"/>
      </w:rPr>
    </w:lvl>
    <w:lvl w:ilvl="1">
      <w:numFmt w:val="decimal"/>
      <w:lvlText w:val="%1.%2"/>
      <w:lvlJc w:val="left"/>
      <w:pPr>
        <w:tabs>
          <w:tab w:val="num" w:pos="1080"/>
        </w:tabs>
        <w:ind w:left="1080" w:hanging="1080"/>
      </w:pPr>
      <w:rPr>
        <w:rFonts w:cs="Times New Roman" w:hint="default"/>
        <w:sz w:val="22"/>
        <w:u w:val="none"/>
      </w:rPr>
    </w:lvl>
    <w:lvl w:ilvl="2">
      <w:start w:val="16"/>
      <w:numFmt w:val="decimal"/>
      <w:lvlText w:val="%1.%2-%3"/>
      <w:lvlJc w:val="left"/>
      <w:pPr>
        <w:tabs>
          <w:tab w:val="num" w:pos="1080"/>
        </w:tabs>
        <w:ind w:left="1080" w:hanging="1080"/>
      </w:pPr>
      <w:rPr>
        <w:rFonts w:cs="Times New Roman" w:hint="default"/>
        <w:sz w:val="22"/>
        <w:u w:val="none"/>
      </w:rPr>
    </w:lvl>
    <w:lvl w:ilvl="3">
      <w:start w:val="30"/>
      <w:numFmt w:val="decimal"/>
      <w:lvlText w:val="%1.%2-%3.%4"/>
      <w:lvlJc w:val="left"/>
      <w:pPr>
        <w:tabs>
          <w:tab w:val="num" w:pos="1080"/>
        </w:tabs>
        <w:ind w:left="1080" w:hanging="1080"/>
      </w:pPr>
      <w:rPr>
        <w:rFonts w:cs="Times New Roman" w:hint="default"/>
        <w:sz w:val="22"/>
        <w:u w:val="none"/>
      </w:rPr>
    </w:lvl>
    <w:lvl w:ilvl="4">
      <w:start w:val="1"/>
      <w:numFmt w:val="decimal"/>
      <w:lvlText w:val="%1.%2-%3.%4.%5"/>
      <w:lvlJc w:val="left"/>
      <w:pPr>
        <w:tabs>
          <w:tab w:val="num" w:pos="1080"/>
        </w:tabs>
        <w:ind w:left="1080" w:hanging="1080"/>
      </w:pPr>
      <w:rPr>
        <w:rFonts w:cs="Times New Roman" w:hint="default"/>
        <w:sz w:val="22"/>
        <w:u w:val="none"/>
      </w:rPr>
    </w:lvl>
    <w:lvl w:ilvl="5">
      <w:start w:val="1"/>
      <w:numFmt w:val="decimal"/>
      <w:lvlText w:val="%1.%2-%3.%4.%5.%6"/>
      <w:lvlJc w:val="left"/>
      <w:pPr>
        <w:tabs>
          <w:tab w:val="num" w:pos="1080"/>
        </w:tabs>
        <w:ind w:left="1080" w:hanging="1080"/>
      </w:pPr>
      <w:rPr>
        <w:rFonts w:cs="Times New Roman" w:hint="default"/>
        <w:sz w:val="22"/>
        <w:u w:val="none"/>
      </w:rPr>
    </w:lvl>
    <w:lvl w:ilvl="6">
      <w:start w:val="1"/>
      <w:numFmt w:val="decimal"/>
      <w:lvlText w:val="%1.%2-%3.%4.%5.%6.%7"/>
      <w:lvlJc w:val="left"/>
      <w:pPr>
        <w:tabs>
          <w:tab w:val="num" w:pos="1440"/>
        </w:tabs>
        <w:ind w:left="1440" w:hanging="1440"/>
      </w:pPr>
      <w:rPr>
        <w:rFonts w:cs="Times New Roman" w:hint="default"/>
        <w:sz w:val="22"/>
        <w:u w:val="none"/>
      </w:rPr>
    </w:lvl>
    <w:lvl w:ilvl="7">
      <w:start w:val="1"/>
      <w:numFmt w:val="decimal"/>
      <w:lvlText w:val="%1.%2-%3.%4.%5.%6.%7.%8"/>
      <w:lvlJc w:val="left"/>
      <w:pPr>
        <w:tabs>
          <w:tab w:val="num" w:pos="1440"/>
        </w:tabs>
        <w:ind w:left="1440" w:hanging="1440"/>
      </w:pPr>
      <w:rPr>
        <w:rFonts w:cs="Times New Roman" w:hint="default"/>
        <w:sz w:val="22"/>
        <w:u w:val="none"/>
      </w:rPr>
    </w:lvl>
    <w:lvl w:ilvl="8">
      <w:start w:val="1"/>
      <w:numFmt w:val="decimal"/>
      <w:lvlText w:val="%1.%2-%3.%4.%5.%6.%7.%8.%9"/>
      <w:lvlJc w:val="left"/>
      <w:pPr>
        <w:tabs>
          <w:tab w:val="num" w:pos="1800"/>
        </w:tabs>
        <w:ind w:left="1800" w:hanging="1800"/>
      </w:pPr>
      <w:rPr>
        <w:rFonts w:cs="Times New Roman" w:hint="default"/>
        <w:sz w:val="22"/>
        <w:u w:val="none"/>
      </w:rPr>
    </w:lvl>
  </w:abstractNum>
  <w:abstractNum w:abstractNumId="26">
    <w:nsid w:val="46654FB3"/>
    <w:multiLevelType w:val="multilevel"/>
    <w:tmpl w:val="84CAB882"/>
    <w:lvl w:ilvl="0">
      <w:start w:val="10"/>
      <w:numFmt w:val="decimal"/>
      <w:lvlText w:val="%1.0"/>
      <w:lvlJc w:val="left"/>
      <w:pPr>
        <w:tabs>
          <w:tab w:val="num" w:pos="705"/>
        </w:tabs>
        <w:ind w:left="705" w:hanging="705"/>
      </w:pPr>
      <w:rPr>
        <w:rFonts w:cs="Times New Roman" w:hint="default"/>
      </w:rPr>
    </w:lvl>
    <w:lvl w:ilvl="1">
      <w:start w:val="1"/>
      <w:numFmt w:val="decimalZero"/>
      <w:lvlText w:val="%1.%2"/>
      <w:lvlJc w:val="left"/>
      <w:pPr>
        <w:tabs>
          <w:tab w:val="num" w:pos="1413"/>
        </w:tabs>
        <w:ind w:left="1413" w:hanging="705"/>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27">
    <w:nsid w:val="46D94818"/>
    <w:multiLevelType w:val="hybridMultilevel"/>
    <w:tmpl w:val="F9D4D6D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nsid w:val="4D395AF9"/>
    <w:multiLevelType w:val="hybridMultilevel"/>
    <w:tmpl w:val="DDC69012"/>
    <w:lvl w:ilvl="0" w:tplc="53A8D90A">
      <w:numFmt w:val="bullet"/>
      <w:lvlText w:val="-"/>
      <w:lvlJc w:val="left"/>
      <w:pPr>
        <w:ind w:left="8985" w:hanging="360"/>
      </w:pPr>
      <w:rPr>
        <w:rFonts w:ascii="Gill Sans MT" w:eastAsia="Times New Roman" w:hAnsi="Gill Sans MT" w:hint="default"/>
      </w:rPr>
    </w:lvl>
    <w:lvl w:ilvl="1" w:tplc="040C0003" w:tentative="1">
      <w:start w:val="1"/>
      <w:numFmt w:val="bullet"/>
      <w:lvlText w:val="o"/>
      <w:lvlJc w:val="left"/>
      <w:pPr>
        <w:ind w:left="9705" w:hanging="360"/>
      </w:pPr>
      <w:rPr>
        <w:rFonts w:ascii="Courier New" w:hAnsi="Courier New" w:hint="default"/>
      </w:rPr>
    </w:lvl>
    <w:lvl w:ilvl="2" w:tplc="040C0005" w:tentative="1">
      <w:start w:val="1"/>
      <w:numFmt w:val="bullet"/>
      <w:lvlText w:val=""/>
      <w:lvlJc w:val="left"/>
      <w:pPr>
        <w:ind w:left="10425" w:hanging="360"/>
      </w:pPr>
      <w:rPr>
        <w:rFonts w:ascii="Wingdings" w:hAnsi="Wingdings" w:hint="default"/>
      </w:rPr>
    </w:lvl>
    <w:lvl w:ilvl="3" w:tplc="040C0001" w:tentative="1">
      <w:start w:val="1"/>
      <w:numFmt w:val="bullet"/>
      <w:lvlText w:val=""/>
      <w:lvlJc w:val="left"/>
      <w:pPr>
        <w:ind w:left="11145" w:hanging="360"/>
      </w:pPr>
      <w:rPr>
        <w:rFonts w:ascii="Symbol" w:hAnsi="Symbol" w:hint="default"/>
      </w:rPr>
    </w:lvl>
    <w:lvl w:ilvl="4" w:tplc="040C0003" w:tentative="1">
      <w:start w:val="1"/>
      <w:numFmt w:val="bullet"/>
      <w:lvlText w:val="o"/>
      <w:lvlJc w:val="left"/>
      <w:pPr>
        <w:ind w:left="11865" w:hanging="360"/>
      </w:pPr>
      <w:rPr>
        <w:rFonts w:ascii="Courier New" w:hAnsi="Courier New" w:hint="default"/>
      </w:rPr>
    </w:lvl>
    <w:lvl w:ilvl="5" w:tplc="040C0005" w:tentative="1">
      <w:start w:val="1"/>
      <w:numFmt w:val="bullet"/>
      <w:lvlText w:val=""/>
      <w:lvlJc w:val="left"/>
      <w:pPr>
        <w:ind w:left="12585" w:hanging="360"/>
      </w:pPr>
      <w:rPr>
        <w:rFonts w:ascii="Wingdings" w:hAnsi="Wingdings" w:hint="default"/>
      </w:rPr>
    </w:lvl>
    <w:lvl w:ilvl="6" w:tplc="040C0001" w:tentative="1">
      <w:start w:val="1"/>
      <w:numFmt w:val="bullet"/>
      <w:lvlText w:val=""/>
      <w:lvlJc w:val="left"/>
      <w:pPr>
        <w:ind w:left="13305" w:hanging="360"/>
      </w:pPr>
      <w:rPr>
        <w:rFonts w:ascii="Symbol" w:hAnsi="Symbol" w:hint="default"/>
      </w:rPr>
    </w:lvl>
    <w:lvl w:ilvl="7" w:tplc="040C0003" w:tentative="1">
      <w:start w:val="1"/>
      <w:numFmt w:val="bullet"/>
      <w:lvlText w:val="o"/>
      <w:lvlJc w:val="left"/>
      <w:pPr>
        <w:ind w:left="14025" w:hanging="360"/>
      </w:pPr>
      <w:rPr>
        <w:rFonts w:ascii="Courier New" w:hAnsi="Courier New" w:hint="default"/>
      </w:rPr>
    </w:lvl>
    <w:lvl w:ilvl="8" w:tplc="040C0005" w:tentative="1">
      <w:start w:val="1"/>
      <w:numFmt w:val="bullet"/>
      <w:lvlText w:val=""/>
      <w:lvlJc w:val="left"/>
      <w:pPr>
        <w:ind w:left="14745" w:hanging="360"/>
      </w:pPr>
      <w:rPr>
        <w:rFonts w:ascii="Wingdings" w:hAnsi="Wingdings" w:hint="default"/>
      </w:rPr>
    </w:lvl>
  </w:abstractNum>
  <w:abstractNum w:abstractNumId="29">
    <w:nsid w:val="4FA06F32"/>
    <w:multiLevelType w:val="multilevel"/>
    <w:tmpl w:val="54F8FE96"/>
    <w:lvl w:ilvl="0">
      <w:start w:val="12"/>
      <w:numFmt w:val="decimal"/>
      <w:lvlText w:val="%1.0"/>
      <w:lvlJc w:val="left"/>
      <w:pPr>
        <w:tabs>
          <w:tab w:val="num" w:pos="705"/>
        </w:tabs>
        <w:ind w:left="705" w:hanging="705"/>
      </w:pPr>
      <w:rPr>
        <w:rFonts w:cs="Times New Roman" w:hint="default"/>
      </w:rPr>
    </w:lvl>
    <w:lvl w:ilvl="1">
      <w:start w:val="1"/>
      <w:numFmt w:val="decimalZero"/>
      <w:lvlText w:val="%1.%2"/>
      <w:lvlJc w:val="left"/>
      <w:pPr>
        <w:tabs>
          <w:tab w:val="num" w:pos="1413"/>
        </w:tabs>
        <w:ind w:left="1413" w:hanging="705"/>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30">
    <w:nsid w:val="511C549C"/>
    <w:multiLevelType w:val="hybridMultilevel"/>
    <w:tmpl w:val="A894D748"/>
    <w:lvl w:ilvl="0" w:tplc="94D89F00">
      <w:start w:val="1"/>
      <w:numFmt w:val="bullet"/>
      <w:lvlText w:val="}"/>
      <w:lvlJc w:val="left"/>
      <w:pPr>
        <w:ind w:left="720" w:hanging="360"/>
      </w:pPr>
      <w:rPr>
        <w:rFonts w:ascii="Gill Sans MT" w:hAnsi="Gill Sans MT" w:hint="default"/>
        <w:b/>
        <w:i w:val="0"/>
        <w:color w:val="0D4C92"/>
        <w:sz w:val="2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4C13737"/>
    <w:multiLevelType w:val="multilevel"/>
    <w:tmpl w:val="EA623054"/>
    <w:lvl w:ilvl="0">
      <w:start w:val="12"/>
      <w:numFmt w:val="decimal"/>
      <w:lvlText w:val="%1.0"/>
      <w:lvlJc w:val="left"/>
      <w:pPr>
        <w:tabs>
          <w:tab w:val="num" w:pos="705"/>
        </w:tabs>
        <w:ind w:left="705" w:hanging="705"/>
      </w:pPr>
      <w:rPr>
        <w:rFonts w:cs="Times New Roman" w:hint="default"/>
      </w:rPr>
    </w:lvl>
    <w:lvl w:ilvl="1">
      <w:start w:val="1"/>
      <w:numFmt w:val="decimalZero"/>
      <w:lvlText w:val="%1.%2"/>
      <w:lvlJc w:val="left"/>
      <w:pPr>
        <w:tabs>
          <w:tab w:val="num" w:pos="1413"/>
        </w:tabs>
        <w:ind w:left="1413" w:hanging="705"/>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32">
    <w:nsid w:val="562878EF"/>
    <w:multiLevelType w:val="hybridMultilevel"/>
    <w:tmpl w:val="A57E8092"/>
    <w:lvl w:ilvl="0" w:tplc="F8D0E9BC">
      <w:numFmt w:val="bullet"/>
      <w:lvlText w:val="-"/>
      <w:lvlJc w:val="left"/>
      <w:pPr>
        <w:ind w:left="720" w:hanging="360"/>
      </w:pPr>
      <w:rPr>
        <w:rFonts w:ascii="Calibri" w:eastAsia="MS Mincho"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F7851DF"/>
    <w:multiLevelType w:val="multilevel"/>
    <w:tmpl w:val="59602146"/>
    <w:lvl w:ilvl="0">
      <w:start w:val="9"/>
      <w:numFmt w:val="decimal"/>
      <w:lvlText w:val="%1.0"/>
      <w:lvlJc w:val="left"/>
      <w:pPr>
        <w:tabs>
          <w:tab w:val="num" w:pos="375"/>
        </w:tabs>
        <w:ind w:left="375" w:hanging="375"/>
      </w:pPr>
      <w:rPr>
        <w:rFonts w:cs="Times New Roman" w:hint="default"/>
      </w:rPr>
    </w:lvl>
    <w:lvl w:ilvl="1">
      <w:start w:val="1"/>
      <w:numFmt w:val="decimalZero"/>
      <w:lvlText w:val="%1.%2"/>
      <w:lvlJc w:val="left"/>
      <w:pPr>
        <w:tabs>
          <w:tab w:val="num" w:pos="1083"/>
        </w:tabs>
        <w:ind w:left="1083" w:hanging="375"/>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34">
    <w:nsid w:val="5FAF0CB6"/>
    <w:multiLevelType w:val="hybridMultilevel"/>
    <w:tmpl w:val="B6A08FD6"/>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5">
    <w:nsid w:val="626A506D"/>
    <w:multiLevelType w:val="hybridMultilevel"/>
    <w:tmpl w:val="56F68306"/>
    <w:lvl w:ilvl="0" w:tplc="97A88146">
      <w:start w:val="1"/>
      <w:numFmt w:val="bullet"/>
      <w:lvlText w:val="&gt;"/>
      <w:lvlJc w:val="left"/>
      <w:pPr>
        <w:ind w:left="720" w:hanging="360"/>
      </w:pPr>
      <w:rPr>
        <w:rFonts w:ascii="Gill Sans MT" w:hAnsi="Gill Sans MT" w:hint="default"/>
        <w:b/>
        <w:i w:val="0"/>
        <w:color w:val="0D4C92"/>
        <w:sz w:val="2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4C40955"/>
    <w:multiLevelType w:val="multilevel"/>
    <w:tmpl w:val="4E9038E2"/>
    <w:lvl w:ilvl="0">
      <w:start w:val="9"/>
      <w:numFmt w:val="decimal"/>
      <w:lvlText w:val="%1.0"/>
      <w:lvlJc w:val="left"/>
      <w:pPr>
        <w:tabs>
          <w:tab w:val="num" w:pos="375"/>
        </w:tabs>
        <w:ind w:left="375" w:hanging="375"/>
      </w:pPr>
      <w:rPr>
        <w:rFonts w:cs="Times New Roman" w:hint="default"/>
      </w:rPr>
    </w:lvl>
    <w:lvl w:ilvl="1">
      <w:start w:val="1"/>
      <w:numFmt w:val="decimalZero"/>
      <w:lvlText w:val="%1.%2"/>
      <w:lvlJc w:val="left"/>
      <w:pPr>
        <w:tabs>
          <w:tab w:val="num" w:pos="1083"/>
        </w:tabs>
        <w:ind w:left="1083" w:hanging="375"/>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37">
    <w:nsid w:val="659C4CF6"/>
    <w:multiLevelType w:val="hybridMultilevel"/>
    <w:tmpl w:val="5D948602"/>
    <w:lvl w:ilvl="0" w:tplc="76E21CCE">
      <w:start w:val="1"/>
      <w:numFmt w:val="decimal"/>
      <w:lvlText w:val="%1."/>
      <w:lvlJc w:val="left"/>
      <w:pPr>
        <w:tabs>
          <w:tab w:val="num" w:pos="720"/>
        </w:tabs>
        <w:ind w:left="720" w:hanging="360"/>
      </w:pPr>
      <w:rPr>
        <w:rFonts w:cs="Times New Roman"/>
      </w:rPr>
    </w:lvl>
    <w:lvl w:ilvl="1" w:tplc="86528052" w:tentative="1">
      <w:start w:val="1"/>
      <w:numFmt w:val="decimal"/>
      <w:lvlText w:val="%2."/>
      <w:lvlJc w:val="left"/>
      <w:pPr>
        <w:tabs>
          <w:tab w:val="num" w:pos="1440"/>
        </w:tabs>
        <w:ind w:left="1440" w:hanging="360"/>
      </w:pPr>
      <w:rPr>
        <w:rFonts w:cs="Times New Roman"/>
      </w:rPr>
    </w:lvl>
    <w:lvl w:ilvl="2" w:tplc="5B7E82FA" w:tentative="1">
      <w:start w:val="1"/>
      <w:numFmt w:val="decimal"/>
      <w:lvlText w:val="%3."/>
      <w:lvlJc w:val="left"/>
      <w:pPr>
        <w:tabs>
          <w:tab w:val="num" w:pos="2160"/>
        </w:tabs>
        <w:ind w:left="2160" w:hanging="360"/>
      </w:pPr>
      <w:rPr>
        <w:rFonts w:cs="Times New Roman"/>
      </w:rPr>
    </w:lvl>
    <w:lvl w:ilvl="3" w:tplc="33522E0C" w:tentative="1">
      <w:start w:val="1"/>
      <w:numFmt w:val="decimal"/>
      <w:lvlText w:val="%4."/>
      <w:lvlJc w:val="left"/>
      <w:pPr>
        <w:tabs>
          <w:tab w:val="num" w:pos="2880"/>
        </w:tabs>
        <w:ind w:left="2880" w:hanging="360"/>
      </w:pPr>
      <w:rPr>
        <w:rFonts w:cs="Times New Roman"/>
      </w:rPr>
    </w:lvl>
    <w:lvl w:ilvl="4" w:tplc="EFFA0A0A" w:tentative="1">
      <w:start w:val="1"/>
      <w:numFmt w:val="decimal"/>
      <w:lvlText w:val="%5."/>
      <w:lvlJc w:val="left"/>
      <w:pPr>
        <w:tabs>
          <w:tab w:val="num" w:pos="3600"/>
        </w:tabs>
        <w:ind w:left="3600" w:hanging="360"/>
      </w:pPr>
      <w:rPr>
        <w:rFonts w:cs="Times New Roman"/>
      </w:rPr>
    </w:lvl>
    <w:lvl w:ilvl="5" w:tplc="97A4FF1E" w:tentative="1">
      <w:start w:val="1"/>
      <w:numFmt w:val="decimal"/>
      <w:lvlText w:val="%6."/>
      <w:lvlJc w:val="left"/>
      <w:pPr>
        <w:tabs>
          <w:tab w:val="num" w:pos="4320"/>
        </w:tabs>
        <w:ind w:left="4320" w:hanging="360"/>
      </w:pPr>
      <w:rPr>
        <w:rFonts w:cs="Times New Roman"/>
      </w:rPr>
    </w:lvl>
    <w:lvl w:ilvl="6" w:tplc="EC900E82" w:tentative="1">
      <w:start w:val="1"/>
      <w:numFmt w:val="decimal"/>
      <w:lvlText w:val="%7."/>
      <w:lvlJc w:val="left"/>
      <w:pPr>
        <w:tabs>
          <w:tab w:val="num" w:pos="5040"/>
        </w:tabs>
        <w:ind w:left="5040" w:hanging="360"/>
      </w:pPr>
      <w:rPr>
        <w:rFonts w:cs="Times New Roman"/>
      </w:rPr>
    </w:lvl>
    <w:lvl w:ilvl="7" w:tplc="02C23758" w:tentative="1">
      <w:start w:val="1"/>
      <w:numFmt w:val="decimal"/>
      <w:lvlText w:val="%8."/>
      <w:lvlJc w:val="left"/>
      <w:pPr>
        <w:tabs>
          <w:tab w:val="num" w:pos="5760"/>
        </w:tabs>
        <w:ind w:left="5760" w:hanging="360"/>
      </w:pPr>
      <w:rPr>
        <w:rFonts w:cs="Times New Roman"/>
      </w:rPr>
    </w:lvl>
    <w:lvl w:ilvl="8" w:tplc="89B090DE" w:tentative="1">
      <w:start w:val="1"/>
      <w:numFmt w:val="decimal"/>
      <w:lvlText w:val="%9."/>
      <w:lvlJc w:val="left"/>
      <w:pPr>
        <w:tabs>
          <w:tab w:val="num" w:pos="6480"/>
        </w:tabs>
        <w:ind w:left="6480" w:hanging="360"/>
      </w:pPr>
      <w:rPr>
        <w:rFonts w:cs="Times New Roman"/>
      </w:rPr>
    </w:lvl>
  </w:abstractNum>
  <w:abstractNum w:abstractNumId="38">
    <w:nsid w:val="67EA5C47"/>
    <w:multiLevelType w:val="hybridMultilevel"/>
    <w:tmpl w:val="6F6C1FDA"/>
    <w:lvl w:ilvl="0" w:tplc="7A300F4A">
      <w:start w:val="1"/>
      <w:numFmt w:val="bullet"/>
      <w:lvlText w:val="&gt;"/>
      <w:lvlJc w:val="left"/>
      <w:pPr>
        <w:ind w:left="720" w:hanging="360"/>
      </w:pPr>
      <w:rPr>
        <w:rFonts w:ascii="Gill Sans MT" w:hAnsi="Gill Sans MT" w:hint="default"/>
        <w:b/>
        <w:i w:val="0"/>
        <w:color w:val="5682B3"/>
        <w:sz w:val="2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968145F"/>
    <w:multiLevelType w:val="hybridMultilevel"/>
    <w:tmpl w:val="1D8CEDBE"/>
    <w:lvl w:ilvl="0" w:tplc="0A188AB8">
      <w:start w:val="1"/>
      <w:numFmt w:val="bullet"/>
      <w:lvlText w:val="•"/>
      <w:lvlJc w:val="left"/>
      <w:pPr>
        <w:ind w:left="720" w:hanging="360"/>
      </w:pPr>
      <w:rPr>
        <w:rFonts w:ascii="Calibri" w:hAnsi="Calibri"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nsid w:val="6EEB7DB9"/>
    <w:multiLevelType w:val="hybridMultilevel"/>
    <w:tmpl w:val="1126596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1">
    <w:nsid w:val="70315822"/>
    <w:multiLevelType w:val="hybridMultilevel"/>
    <w:tmpl w:val="A412C388"/>
    <w:lvl w:ilvl="0" w:tplc="F8D0E9BC">
      <w:numFmt w:val="bullet"/>
      <w:lvlText w:val="-"/>
      <w:lvlJc w:val="left"/>
      <w:pPr>
        <w:ind w:left="778" w:hanging="360"/>
      </w:pPr>
      <w:rPr>
        <w:rFonts w:ascii="Calibri" w:eastAsia="MS Mincho" w:hAnsi="Calibri" w:hint="default"/>
      </w:rPr>
    </w:lvl>
    <w:lvl w:ilvl="1" w:tplc="0C0A0003" w:tentative="1">
      <w:start w:val="1"/>
      <w:numFmt w:val="bullet"/>
      <w:lvlText w:val="o"/>
      <w:lvlJc w:val="left"/>
      <w:pPr>
        <w:ind w:left="1498" w:hanging="360"/>
      </w:pPr>
      <w:rPr>
        <w:rFonts w:ascii="Courier New" w:hAnsi="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42">
    <w:nsid w:val="73013A60"/>
    <w:multiLevelType w:val="hybridMultilevel"/>
    <w:tmpl w:val="1E4E17DC"/>
    <w:lvl w:ilvl="0" w:tplc="209A3F5C">
      <w:numFmt w:val="bullet"/>
      <w:lvlText w:val="-"/>
      <w:lvlJc w:val="left"/>
      <w:pPr>
        <w:ind w:left="1060" w:hanging="360"/>
      </w:pPr>
      <w:rPr>
        <w:rFonts w:ascii="Comic Sans MS" w:eastAsia="Times New Roman" w:hAnsi="Comic Sans M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2"/>
  </w:num>
  <w:num w:numId="4">
    <w:abstractNumId w:val="35"/>
  </w:num>
  <w:num w:numId="5">
    <w:abstractNumId w:val="30"/>
  </w:num>
  <w:num w:numId="6">
    <w:abstractNumId w:val="10"/>
  </w:num>
  <w:num w:numId="7">
    <w:abstractNumId w:val="22"/>
  </w:num>
  <w:num w:numId="8">
    <w:abstractNumId w:val="38"/>
  </w:num>
  <w:num w:numId="9">
    <w:abstractNumId w:val="1"/>
  </w:num>
  <w:num w:numId="10">
    <w:abstractNumId w:val="42"/>
  </w:num>
  <w:num w:numId="11">
    <w:abstractNumId w:val="20"/>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6"/>
  </w:num>
  <w:num w:numId="15">
    <w:abstractNumId w:val="33"/>
  </w:num>
  <w:num w:numId="16">
    <w:abstractNumId w:val="36"/>
  </w:num>
  <w:num w:numId="17">
    <w:abstractNumId w:val="26"/>
  </w:num>
  <w:num w:numId="18">
    <w:abstractNumId w:val="4"/>
  </w:num>
  <w:num w:numId="19">
    <w:abstractNumId w:val="31"/>
  </w:num>
  <w:num w:numId="20">
    <w:abstractNumId w:val="25"/>
  </w:num>
  <w:num w:numId="21">
    <w:abstractNumId w:val="17"/>
  </w:num>
  <w:num w:numId="22">
    <w:abstractNumId w:val="29"/>
  </w:num>
  <w:num w:numId="23">
    <w:abstractNumId w:val="39"/>
  </w:num>
  <w:num w:numId="24">
    <w:abstractNumId w:val="13"/>
  </w:num>
  <w:num w:numId="25">
    <w:abstractNumId w:val="3"/>
  </w:num>
  <w:num w:numId="26">
    <w:abstractNumId w:val="24"/>
  </w:num>
  <w:num w:numId="27">
    <w:abstractNumId w:val="16"/>
  </w:num>
  <w:num w:numId="28">
    <w:abstractNumId w:val="40"/>
  </w:num>
  <w:num w:numId="29">
    <w:abstractNumId w:val="0"/>
  </w:num>
  <w:num w:numId="30">
    <w:abstractNumId w:val="37"/>
  </w:num>
  <w:num w:numId="31">
    <w:abstractNumId w:val="5"/>
  </w:num>
  <w:num w:numId="32">
    <w:abstractNumId w:val="21"/>
  </w:num>
  <w:num w:numId="33">
    <w:abstractNumId w:val="14"/>
  </w:num>
  <w:num w:numId="34">
    <w:abstractNumId w:val="41"/>
  </w:num>
  <w:num w:numId="35">
    <w:abstractNumId w:val="19"/>
  </w:num>
  <w:num w:numId="36">
    <w:abstractNumId w:val="32"/>
  </w:num>
  <w:num w:numId="37">
    <w:abstractNumId w:val="15"/>
  </w:num>
  <w:num w:numId="38">
    <w:abstractNumId w:val="27"/>
  </w:num>
  <w:num w:numId="39">
    <w:abstractNumId w:val="11"/>
  </w:num>
  <w:num w:numId="40">
    <w:abstractNumId w:val="34"/>
  </w:num>
  <w:num w:numId="41">
    <w:abstractNumId w:val="9"/>
  </w:num>
  <w:num w:numId="42">
    <w:abstractNumId w:val="23"/>
  </w:num>
  <w:num w:numId="4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8312F"/>
    <w:rsid w:val="00000EA4"/>
    <w:rsid w:val="000036C3"/>
    <w:rsid w:val="00005E72"/>
    <w:rsid w:val="00022922"/>
    <w:rsid w:val="00031DF1"/>
    <w:rsid w:val="0003331B"/>
    <w:rsid w:val="00033F08"/>
    <w:rsid w:val="00036B2B"/>
    <w:rsid w:val="0005716F"/>
    <w:rsid w:val="00073748"/>
    <w:rsid w:val="000770E7"/>
    <w:rsid w:val="00081DD1"/>
    <w:rsid w:val="00092520"/>
    <w:rsid w:val="000A2C78"/>
    <w:rsid w:val="000A6270"/>
    <w:rsid w:val="000B0D1E"/>
    <w:rsid w:val="000B4FD8"/>
    <w:rsid w:val="000C36A2"/>
    <w:rsid w:val="000C4B7E"/>
    <w:rsid w:val="000E47B3"/>
    <w:rsid w:val="000E7523"/>
    <w:rsid w:val="00103E73"/>
    <w:rsid w:val="00107FF8"/>
    <w:rsid w:val="00115B53"/>
    <w:rsid w:val="0012201E"/>
    <w:rsid w:val="00126528"/>
    <w:rsid w:val="00126949"/>
    <w:rsid w:val="00130152"/>
    <w:rsid w:val="00130763"/>
    <w:rsid w:val="001314AE"/>
    <w:rsid w:val="00132219"/>
    <w:rsid w:val="001342A0"/>
    <w:rsid w:val="001370EE"/>
    <w:rsid w:val="001409F9"/>
    <w:rsid w:val="00141FCE"/>
    <w:rsid w:val="0015050E"/>
    <w:rsid w:val="00152F4B"/>
    <w:rsid w:val="00153573"/>
    <w:rsid w:val="00154700"/>
    <w:rsid w:val="001621A0"/>
    <w:rsid w:val="00163AA2"/>
    <w:rsid w:val="00166A2B"/>
    <w:rsid w:val="0017311A"/>
    <w:rsid w:val="00175090"/>
    <w:rsid w:val="00175BAD"/>
    <w:rsid w:val="001809D3"/>
    <w:rsid w:val="0018312F"/>
    <w:rsid w:val="001861A7"/>
    <w:rsid w:val="00187EEB"/>
    <w:rsid w:val="00190922"/>
    <w:rsid w:val="001A35B8"/>
    <w:rsid w:val="001B3B0B"/>
    <w:rsid w:val="001C151A"/>
    <w:rsid w:val="001D5C6D"/>
    <w:rsid w:val="001E1554"/>
    <w:rsid w:val="001F27A8"/>
    <w:rsid w:val="001F72E1"/>
    <w:rsid w:val="001F72E9"/>
    <w:rsid w:val="00201057"/>
    <w:rsid w:val="00202D49"/>
    <w:rsid w:val="00206BAF"/>
    <w:rsid w:val="00230903"/>
    <w:rsid w:val="0024248F"/>
    <w:rsid w:val="00253C78"/>
    <w:rsid w:val="00261997"/>
    <w:rsid w:val="0026416A"/>
    <w:rsid w:val="00277E65"/>
    <w:rsid w:val="0028174E"/>
    <w:rsid w:val="00285E54"/>
    <w:rsid w:val="0029082C"/>
    <w:rsid w:val="002948EC"/>
    <w:rsid w:val="002A55D9"/>
    <w:rsid w:val="002B0B42"/>
    <w:rsid w:val="002B39C1"/>
    <w:rsid w:val="002C42EC"/>
    <w:rsid w:val="002E1EEF"/>
    <w:rsid w:val="002E7EE3"/>
    <w:rsid w:val="003139B6"/>
    <w:rsid w:val="00322928"/>
    <w:rsid w:val="00322958"/>
    <w:rsid w:val="00335882"/>
    <w:rsid w:val="00357FF2"/>
    <w:rsid w:val="003641B4"/>
    <w:rsid w:val="0037321E"/>
    <w:rsid w:val="00381A3F"/>
    <w:rsid w:val="003827ED"/>
    <w:rsid w:val="0038408E"/>
    <w:rsid w:val="00386018"/>
    <w:rsid w:val="00393447"/>
    <w:rsid w:val="003965CC"/>
    <w:rsid w:val="003A1B51"/>
    <w:rsid w:val="003A5B01"/>
    <w:rsid w:val="003D6344"/>
    <w:rsid w:val="003D74D7"/>
    <w:rsid w:val="003E4A67"/>
    <w:rsid w:val="004013FD"/>
    <w:rsid w:val="00407B84"/>
    <w:rsid w:val="004103CC"/>
    <w:rsid w:val="00410425"/>
    <w:rsid w:val="00415F8C"/>
    <w:rsid w:val="00426B31"/>
    <w:rsid w:val="00426DBD"/>
    <w:rsid w:val="00433C29"/>
    <w:rsid w:val="004426B4"/>
    <w:rsid w:val="00442814"/>
    <w:rsid w:val="0044281D"/>
    <w:rsid w:val="0044604F"/>
    <w:rsid w:val="004536D9"/>
    <w:rsid w:val="0045676E"/>
    <w:rsid w:val="0046075B"/>
    <w:rsid w:val="00463E72"/>
    <w:rsid w:val="0046547F"/>
    <w:rsid w:val="0046687C"/>
    <w:rsid w:val="00470D94"/>
    <w:rsid w:val="00481E83"/>
    <w:rsid w:val="004A6A6A"/>
    <w:rsid w:val="004A6ECF"/>
    <w:rsid w:val="004B721F"/>
    <w:rsid w:val="004C09E6"/>
    <w:rsid w:val="004C11B0"/>
    <w:rsid w:val="004C489C"/>
    <w:rsid w:val="004D608D"/>
    <w:rsid w:val="004D6346"/>
    <w:rsid w:val="004E4031"/>
    <w:rsid w:val="004F1466"/>
    <w:rsid w:val="00512752"/>
    <w:rsid w:val="00515F1E"/>
    <w:rsid w:val="00525DFE"/>
    <w:rsid w:val="00534FA6"/>
    <w:rsid w:val="00551406"/>
    <w:rsid w:val="005575F3"/>
    <w:rsid w:val="0056621C"/>
    <w:rsid w:val="00577F16"/>
    <w:rsid w:val="00585444"/>
    <w:rsid w:val="00593A61"/>
    <w:rsid w:val="005971FE"/>
    <w:rsid w:val="005A144F"/>
    <w:rsid w:val="005B2E51"/>
    <w:rsid w:val="005B4B5F"/>
    <w:rsid w:val="005B64C1"/>
    <w:rsid w:val="005C10EE"/>
    <w:rsid w:val="005C18B2"/>
    <w:rsid w:val="005C3FBC"/>
    <w:rsid w:val="005D41E4"/>
    <w:rsid w:val="005E01D3"/>
    <w:rsid w:val="005E3E1F"/>
    <w:rsid w:val="005F6BDF"/>
    <w:rsid w:val="0060019F"/>
    <w:rsid w:val="00613299"/>
    <w:rsid w:val="00613991"/>
    <w:rsid w:val="00624816"/>
    <w:rsid w:val="00636617"/>
    <w:rsid w:val="00643F29"/>
    <w:rsid w:val="00651EEB"/>
    <w:rsid w:val="00652CB1"/>
    <w:rsid w:val="006640DD"/>
    <w:rsid w:val="006673CB"/>
    <w:rsid w:val="00667C65"/>
    <w:rsid w:val="0067335B"/>
    <w:rsid w:val="00687834"/>
    <w:rsid w:val="006A1B57"/>
    <w:rsid w:val="006B4FAE"/>
    <w:rsid w:val="006C3D90"/>
    <w:rsid w:val="006D1EE7"/>
    <w:rsid w:val="006D3B30"/>
    <w:rsid w:val="006D6C7E"/>
    <w:rsid w:val="006E1885"/>
    <w:rsid w:val="006F028D"/>
    <w:rsid w:val="006F2869"/>
    <w:rsid w:val="006F3176"/>
    <w:rsid w:val="00700E4E"/>
    <w:rsid w:val="0070719B"/>
    <w:rsid w:val="00712B94"/>
    <w:rsid w:val="0071652E"/>
    <w:rsid w:val="00725BA9"/>
    <w:rsid w:val="007272E9"/>
    <w:rsid w:val="007332C8"/>
    <w:rsid w:val="007368D6"/>
    <w:rsid w:val="00760B37"/>
    <w:rsid w:val="00760ED8"/>
    <w:rsid w:val="00762B59"/>
    <w:rsid w:val="0079163F"/>
    <w:rsid w:val="007A61A8"/>
    <w:rsid w:val="007A6AB0"/>
    <w:rsid w:val="007B2E86"/>
    <w:rsid w:val="007C71E7"/>
    <w:rsid w:val="007D0661"/>
    <w:rsid w:val="007D10B2"/>
    <w:rsid w:val="007D6510"/>
    <w:rsid w:val="007E03B9"/>
    <w:rsid w:val="007F2295"/>
    <w:rsid w:val="007F32F3"/>
    <w:rsid w:val="007F462E"/>
    <w:rsid w:val="00800405"/>
    <w:rsid w:val="00806460"/>
    <w:rsid w:val="00810047"/>
    <w:rsid w:val="00810B39"/>
    <w:rsid w:val="008314E4"/>
    <w:rsid w:val="00833E59"/>
    <w:rsid w:val="00835CE4"/>
    <w:rsid w:val="008422FD"/>
    <w:rsid w:val="00842565"/>
    <w:rsid w:val="00846D31"/>
    <w:rsid w:val="00847995"/>
    <w:rsid w:val="00873286"/>
    <w:rsid w:val="008742FF"/>
    <w:rsid w:val="00882ED9"/>
    <w:rsid w:val="00886A8E"/>
    <w:rsid w:val="00890863"/>
    <w:rsid w:val="008C1C25"/>
    <w:rsid w:val="008C7861"/>
    <w:rsid w:val="00926062"/>
    <w:rsid w:val="00927226"/>
    <w:rsid w:val="00927E3B"/>
    <w:rsid w:val="00933B51"/>
    <w:rsid w:val="00941D82"/>
    <w:rsid w:val="00943683"/>
    <w:rsid w:val="00967387"/>
    <w:rsid w:val="00967820"/>
    <w:rsid w:val="00977B61"/>
    <w:rsid w:val="00980CC1"/>
    <w:rsid w:val="0098205B"/>
    <w:rsid w:val="0098262E"/>
    <w:rsid w:val="00996B86"/>
    <w:rsid w:val="0099728B"/>
    <w:rsid w:val="00997684"/>
    <w:rsid w:val="009A1A68"/>
    <w:rsid w:val="009A20C3"/>
    <w:rsid w:val="009A3D12"/>
    <w:rsid w:val="009A7503"/>
    <w:rsid w:val="009C452F"/>
    <w:rsid w:val="009C6777"/>
    <w:rsid w:val="009D290B"/>
    <w:rsid w:val="009E25FB"/>
    <w:rsid w:val="009F3A28"/>
    <w:rsid w:val="00A15C4D"/>
    <w:rsid w:val="00A16BE0"/>
    <w:rsid w:val="00A205F4"/>
    <w:rsid w:val="00A22D4D"/>
    <w:rsid w:val="00A250FD"/>
    <w:rsid w:val="00A25F1F"/>
    <w:rsid w:val="00A31FE1"/>
    <w:rsid w:val="00A32F06"/>
    <w:rsid w:val="00A5139A"/>
    <w:rsid w:val="00A522E3"/>
    <w:rsid w:val="00A735D3"/>
    <w:rsid w:val="00A740E2"/>
    <w:rsid w:val="00A74BAB"/>
    <w:rsid w:val="00A7678C"/>
    <w:rsid w:val="00A7729E"/>
    <w:rsid w:val="00AA48AF"/>
    <w:rsid w:val="00AA762C"/>
    <w:rsid w:val="00AB0C05"/>
    <w:rsid w:val="00AB2FD2"/>
    <w:rsid w:val="00AC632B"/>
    <w:rsid w:val="00AC7146"/>
    <w:rsid w:val="00AD05CA"/>
    <w:rsid w:val="00AD1DC9"/>
    <w:rsid w:val="00AD20CD"/>
    <w:rsid w:val="00AE2269"/>
    <w:rsid w:val="00AE246B"/>
    <w:rsid w:val="00AE42A0"/>
    <w:rsid w:val="00AF58BA"/>
    <w:rsid w:val="00AF5B80"/>
    <w:rsid w:val="00B17594"/>
    <w:rsid w:val="00B208BB"/>
    <w:rsid w:val="00B45A1F"/>
    <w:rsid w:val="00B5206B"/>
    <w:rsid w:val="00B61D73"/>
    <w:rsid w:val="00B719D2"/>
    <w:rsid w:val="00B819FF"/>
    <w:rsid w:val="00B84428"/>
    <w:rsid w:val="00BA1527"/>
    <w:rsid w:val="00BA1C3D"/>
    <w:rsid w:val="00BA2427"/>
    <w:rsid w:val="00BA420E"/>
    <w:rsid w:val="00BA7B22"/>
    <w:rsid w:val="00BC467B"/>
    <w:rsid w:val="00BC7EBF"/>
    <w:rsid w:val="00BE6E68"/>
    <w:rsid w:val="00BF5BFC"/>
    <w:rsid w:val="00C12A5D"/>
    <w:rsid w:val="00C32E30"/>
    <w:rsid w:val="00C35D0A"/>
    <w:rsid w:val="00C37599"/>
    <w:rsid w:val="00C42E27"/>
    <w:rsid w:val="00C522D8"/>
    <w:rsid w:val="00C523D2"/>
    <w:rsid w:val="00C552EB"/>
    <w:rsid w:val="00C62EBB"/>
    <w:rsid w:val="00C66050"/>
    <w:rsid w:val="00C70871"/>
    <w:rsid w:val="00C84B87"/>
    <w:rsid w:val="00C91EB1"/>
    <w:rsid w:val="00C95510"/>
    <w:rsid w:val="00C964C7"/>
    <w:rsid w:val="00CA2843"/>
    <w:rsid w:val="00CA668B"/>
    <w:rsid w:val="00CC2158"/>
    <w:rsid w:val="00CC3C01"/>
    <w:rsid w:val="00CC6AFD"/>
    <w:rsid w:val="00CD7411"/>
    <w:rsid w:val="00CE7C73"/>
    <w:rsid w:val="00D02A73"/>
    <w:rsid w:val="00D10D12"/>
    <w:rsid w:val="00D16A37"/>
    <w:rsid w:val="00D20620"/>
    <w:rsid w:val="00D24FB6"/>
    <w:rsid w:val="00D272F0"/>
    <w:rsid w:val="00D3010C"/>
    <w:rsid w:val="00D352DA"/>
    <w:rsid w:val="00D44942"/>
    <w:rsid w:val="00D63880"/>
    <w:rsid w:val="00D67B91"/>
    <w:rsid w:val="00D73F7B"/>
    <w:rsid w:val="00D77ED5"/>
    <w:rsid w:val="00D91237"/>
    <w:rsid w:val="00D9135C"/>
    <w:rsid w:val="00D9378D"/>
    <w:rsid w:val="00D941DA"/>
    <w:rsid w:val="00D95C92"/>
    <w:rsid w:val="00D96580"/>
    <w:rsid w:val="00DA294E"/>
    <w:rsid w:val="00DA7A4F"/>
    <w:rsid w:val="00DB6E85"/>
    <w:rsid w:val="00DF119E"/>
    <w:rsid w:val="00E111AB"/>
    <w:rsid w:val="00E2415A"/>
    <w:rsid w:val="00E33418"/>
    <w:rsid w:val="00E43C29"/>
    <w:rsid w:val="00E47DAF"/>
    <w:rsid w:val="00E52F17"/>
    <w:rsid w:val="00E55C3E"/>
    <w:rsid w:val="00E64124"/>
    <w:rsid w:val="00E816D1"/>
    <w:rsid w:val="00E83339"/>
    <w:rsid w:val="00E9083C"/>
    <w:rsid w:val="00EA5484"/>
    <w:rsid w:val="00EA55E6"/>
    <w:rsid w:val="00EB35A7"/>
    <w:rsid w:val="00EC1F90"/>
    <w:rsid w:val="00EC2001"/>
    <w:rsid w:val="00EE16B4"/>
    <w:rsid w:val="00EE7182"/>
    <w:rsid w:val="00EF4AFE"/>
    <w:rsid w:val="00EF500A"/>
    <w:rsid w:val="00EF507D"/>
    <w:rsid w:val="00EF5480"/>
    <w:rsid w:val="00F03C82"/>
    <w:rsid w:val="00F1556E"/>
    <w:rsid w:val="00F15BA9"/>
    <w:rsid w:val="00F17736"/>
    <w:rsid w:val="00F3649A"/>
    <w:rsid w:val="00F36604"/>
    <w:rsid w:val="00F37987"/>
    <w:rsid w:val="00F40FCA"/>
    <w:rsid w:val="00F52695"/>
    <w:rsid w:val="00F572DC"/>
    <w:rsid w:val="00F70EF0"/>
    <w:rsid w:val="00F72432"/>
    <w:rsid w:val="00F765A0"/>
    <w:rsid w:val="00F804DB"/>
    <w:rsid w:val="00F8395A"/>
    <w:rsid w:val="00F83A66"/>
    <w:rsid w:val="00F84A8B"/>
    <w:rsid w:val="00F87E60"/>
    <w:rsid w:val="00F9548A"/>
    <w:rsid w:val="00FA0909"/>
    <w:rsid w:val="00FA30F6"/>
    <w:rsid w:val="00FB535E"/>
    <w:rsid w:val="00FD20FE"/>
    <w:rsid w:val="00FD5899"/>
    <w:rsid w:val="00FE0B19"/>
    <w:rsid w:val="00FE5E32"/>
    <w:rsid w:val="00FF0FDA"/>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Batang" w:hAnsi="Calibri" w:cs="Times New Roman"/>
        <w:sz w:val="22"/>
        <w:szCs w:val="22"/>
        <w:lang w:val="fr-FR" w:eastAsia="fr-F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uiPriority="0" w:unhideWhenUsed="1" w:qFormat="1"/>
    <w:lsdException w:name="heading 4" w:locked="1" w:uiPriority="0" w:unhideWhenUsed="1" w:qFormat="1"/>
    <w:lsdException w:name="heading 5" w:locked="1" w:semiHidden="0" w:uiPriority="0" w:qFormat="1"/>
    <w:lsdException w:name="heading 6" w:locked="1" w:uiPriority="0" w:unhideWhenUsed="1" w:qFormat="1"/>
    <w:lsdException w:name="heading 7" w:locked="1" w:semiHidden="0" w:uiPriority="0"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unhideWhenUsed="1"/>
    <w:lsdException w:name="header" w:locked="1" w:semiHidden="0" w:uiPriority="0"/>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locked="1" w:semiHidden="0" w:uiPriority="0"/>
    <w:lsdException w:name="annotation reference" w:unhideWhenUsed="1"/>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92520"/>
    <w:pPr>
      <w:spacing w:after="200" w:line="276" w:lineRule="auto"/>
    </w:pPr>
    <w:rPr>
      <w:rFonts w:ascii="Gill Sans MT" w:hAnsi="Gill Sans MT"/>
      <w:lang w:val="es-ES" w:eastAsia="en-US"/>
    </w:rPr>
  </w:style>
  <w:style w:type="paragraph" w:styleId="Heading1">
    <w:name w:val="heading 1"/>
    <w:basedOn w:val="Normal"/>
    <w:next w:val="Normal"/>
    <w:link w:val="Heading1Char"/>
    <w:uiPriority w:val="99"/>
    <w:qFormat/>
    <w:rsid w:val="00031DF1"/>
    <w:pPr>
      <w:keepNext/>
      <w:keepLines/>
      <w:spacing w:before="480" w:after="0"/>
      <w:outlineLvl w:val="0"/>
    </w:pPr>
    <w:rPr>
      <w:rFonts w:ascii="Cambria" w:hAnsi="Cambria"/>
      <w:b/>
      <w:bCs/>
      <w:color w:val="365F91"/>
      <w:sz w:val="28"/>
      <w:szCs w:val="28"/>
      <w:lang w:val="fr-FR" w:eastAsia="fr-FR"/>
    </w:rPr>
  </w:style>
  <w:style w:type="paragraph" w:styleId="Heading2">
    <w:name w:val="heading 2"/>
    <w:basedOn w:val="Normal"/>
    <w:next w:val="Normal"/>
    <w:link w:val="Heading2Char"/>
    <w:uiPriority w:val="99"/>
    <w:qFormat/>
    <w:rsid w:val="00201057"/>
    <w:pPr>
      <w:keepNext/>
      <w:spacing w:before="240" w:after="60"/>
      <w:outlineLvl w:val="1"/>
    </w:pPr>
    <w:rPr>
      <w:rFonts w:ascii="Cambria" w:hAnsi="Cambria"/>
      <w:b/>
      <w:bCs/>
      <w:i/>
      <w:iCs/>
      <w:sz w:val="28"/>
      <w:szCs w:val="28"/>
    </w:rPr>
  </w:style>
  <w:style w:type="paragraph" w:styleId="Heading5">
    <w:name w:val="heading 5"/>
    <w:basedOn w:val="Normal"/>
    <w:next w:val="Normal"/>
    <w:link w:val="Heading5Char"/>
    <w:uiPriority w:val="99"/>
    <w:qFormat/>
    <w:rsid w:val="00201057"/>
    <w:pPr>
      <w:spacing w:before="240" w:after="60"/>
      <w:outlineLvl w:val="4"/>
    </w:pPr>
    <w:rPr>
      <w:rFonts w:ascii="Calibri" w:hAnsi="Calibri"/>
      <w:b/>
      <w:bCs/>
      <w:i/>
      <w:iCs/>
      <w:sz w:val="26"/>
      <w:szCs w:val="26"/>
    </w:rPr>
  </w:style>
  <w:style w:type="paragraph" w:styleId="Heading7">
    <w:name w:val="heading 7"/>
    <w:basedOn w:val="Normal"/>
    <w:next w:val="Normal"/>
    <w:link w:val="Heading7Char"/>
    <w:uiPriority w:val="99"/>
    <w:qFormat/>
    <w:rsid w:val="00201057"/>
    <w:pPr>
      <w:spacing w:before="240" w:after="60"/>
      <w:outlineLvl w:val="6"/>
    </w:pPr>
    <w:rPr>
      <w:rFonts w:ascii="Calibri" w:hAnsi="Calibri"/>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31DF1"/>
    <w:rPr>
      <w:rFonts w:ascii="Cambria" w:hAnsi="Cambria" w:cs="Times New Roman"/>
      <w:b/>
      <w:color w:val="365F91"/>
      <w:sz w:val="28"/>
    </w:rPr>
  </w:style>
  <w:style w:type="character" w:customStyle="1" w:styleId="Heading2Char">
    <w:name w:val="Heading 2 Char"/>
    <w:basedOn w:val="DefaultParagraphFont"/>
    <w:link w:val="Heading2"/>
    <w:uiPriority w:val="99"/>
    <w:semiHidden/>
    <w:locked/>
    <w:rsid w:val="00201057"/>
    <w:rPr>
      <w:rFonts w:ascii="Cambria" w:hAnsi="Cambria" w:cs="Times New Roman"/>
      <w:b/>
      <w:i/>
      <w:sz w:val="28"/>
      <w:lang w:val="es-ES" w:eastAsia="en-US"/>
    </w:rPr>
  </w:style>
  <w:style w:type="character" w:customStyle="1" w:styleId="Heading5Char">
    <w:name w:val="Heading 5 Char"/>
    <w:basedOn w:val="DefaultParagraphFont"/>
    <w:link w:val="Heading5"/>
    <w:uiPriority w:val="99"/>
    <w:semiHidden/>
    <w:locked/>
    <w:rsid w:val="00201057"/>
    <w:rPr>
      <w:rFonts w:ascii="Calibri" w:hAnsi="Calibri" w:cs="Times New Roman"/>
      <w:b/>
      <w:i/>
      <w:sz w:val="26"/>
      <w:lang w:val="es-ES" w:eastAsia="en-US"/>
    </w:rPr>
  </w:style>
  <w:style w:type="character" w:customStyle="1" w:styleId="Heading7Char">
    <w:name w:val="Heading 7 Char"/>
    <w:basedOn w:val="DefaultParagraphFont"/>
    <w:link w:val="Heading7"/>
    <w:uiPriority w:val="99"/>
    <w:semiHidden/>
    <w:locked/>
    <w:rsid w:val="00201057"/>
    <w:rPr>
      <w:rFonts w:ascii="Calibri" w:hAnsi="Calibri" w:cs="Times New Roman"/>
      <w:sz w:val="24"/>
      <w:lang w:val="es-ES" w:eastAsia="en-US"/>
    </w:rPr>
  </w:style>
  <w:style w:type="paragraph" w:styleId="Header">
    <w:name w:val="header"/>
    <w:basedOn w:val="Normal"/>
    <w:link w:val="HeaderChar"/>
    <w:uiPriority w:val="99"/>
    <w:rsid w:val="00D95C92"/>
    <w:pPr>
      <w:tabs>
        <w:tab w:val="center" w:pos="4252"/>
        <w:tab w:val="right" w:pos="8504"/>
      </w:tabs>
      <w:spacing w:after="0" w:line="240" w:lineRule="auto"/>
    </w:pPr>
  </w:style>
  <w:style w:type="character" w:customStyle="1" w:styleId="HeaderChar">
    <w:name w:val="Header Char"/>
    <w:basedOn w:val="DefaultParagraphFont"/>
    <w:link w:val="Header"/>
    <w:uiPriority w:val="99"/>
    <w:locked/>
    <w:rsid w:val="00D95C92"/>
    <w:rPr>
      <w:rFonts w:cs="Times New Roman"/>
    </w:rPr>
  </w:style>
  <w:style w:type="paragraph" w:styleId="Footer">
    <w:name w:val="footer"/>
    <w:basedOn w:val="Normal"/>
    <w:link w:val="FooterChar"/>
    <w:uiPriority w:val="99"/>
    <w:rsid w:val="00D95C92"/>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D95C92"/>
    <w:rPr>
      <w:rFonts w:cs="Times New Roman"/>
    </w:rPr>
  </w:style>
  <w:style w:type="paragraph" w:styleId="BalloonText">
    <w:name w:val="Balloon Text"/>
    <w:basedOn w:val="Normal"/>
    <w:link w:val="BalloonTextChar"/>
    <w:uiPriority w:val="99"/>
    <w:semiHidden/>
    <w:rsid w:val="00D95C92"/>
    <w:pPr>
      <w:spacing w:after="0" w:line="240" w:lineRule="auto"/>
    </w:pPr>
    <w:rPr>
      <w:rFonts w:ascii="Tahoma" w:hAnsi="Tahoma"/>
      <w:sz w:val="16"/>
      <w:szCs w:val="16"/>
      <w:lang w:val="fr-FR" w:eastAsia="fr-FR"/>
    </w:rPr>
  </w:style>
  <w:style w:type="character" w:customStyle="1" w:styleId="BalloonTextChar">
    <w:name w:val="Balloon Text Char"/>
    <w:basedOn w:val="DefaultParagraphFont"/>
    <w:link w:val="BalloonText"/>
    <w:uiPriority w:val="99"/>
    <w:semiHidden/>
    <w:locked/>
    <w:rsid w:val="00D95C92"/>
    <w:rPr>
      <w:rFonts w:ascii="Tahoma" w:hAnsi="Tahoma" w:cs="Times New Roman"/>
      <w:sz w:val="16"/>
    </w:rPr>
  </w:style>
  <w:style w:type="table" w:styleId="TableGrid">
    <w:name w:val="Table Grid"/>
    <w:basedOn w:val="TableNormal"/>
    <w:uiPriority w:val="99"/>
    <w:rsid w:val="0013076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link w:val="Listavistosa-nfasis1Car"/>
    <w:uiPriority w:val="99"/>
    <w:rsid w:val="00B5206B"/>
    <w:pPr>
      <w:ind w:left="720"/>
      <w:contextualSpacing/>
    </w:pPr>
    <w:rPr>
      <w:sz w:val="20"/>
      <w:szCs w:val="20"/>
      <w:lang w:val="fr-FR" w:eastAsia="fr-FR"/>
    </w:rPr>
  </w:style>
  <w:style w:type="paragraph" w:customStyle="1" w:styleId="Anexo">
    <w:name w:val="Anexo"/>
    <w:basedOn w:val="Normal"/>
    <w:link w:val="AnexoCar"/>
    <w:uiPriority w:val="99"/>
    <w:rsid w:val="00B84428"/>
    <w:pPr>
      <w:jc w:val="right"/>
    </w:pPr>
    <w:rPr>
      <w:b/>
      <w:color w:val="0D4C92"/>
      <w:sz w:val="48"/>
      <w:szCs w:val="20"/>
      <w:lang w:val="fr-FR" w:eastAsia="fr-FR"/>
    </w:rPr>
  </w:style>
  <w:style w:type="paragraph" w:customStyle="1" w:styleId="TituloPortada">
    <w:name w:val="Titulo Portada"/>
    <w:basedOn w:val="Normal"/>
    <w:uiPriority w:val="99"/>
    <w:rsid w:val="00B84428"/>
    <w:pPr>
      <w:spacing w:after="0" w:line="240" w:lineRule="auto"/>
      <w:jc w:val="center"/>
    </w:pPr>
    <w:rPr>
      <w:sz w:val="58"/>
      <w:szCs w:val="58"/>
    </w:rPr>
  </w:style>
  <w:style w:type="character" w:customStyle="1" w:styleId="AnexoCar">
    <w:name w:val="Anexo Car"/>
    <w:link w:val="Anexo"/>
    <w:uiPriority w:val="99"/>
    <w:locked/>
    <w:rsid w:val="00B84428"/>
    <w:rPr>
      <w:rFonts w:ascii="Gill Sans MT" w:hAnsi="Gill Sans MT"/>
      <w:b/>
      <w:color w:val="0D4C92"/>
      <w:sz w:val="48"/>
    </w:rPr>
  </w:style>
  <w:style w:type="paragraph" w:customStyle="1" w:styleId="EntidadesColaboradoras">
    <w:name w:val="Entidades Colaboradoras"/>
    <w:basedOn w:val="Normal"/>
    <w:uiPriority w:val="99"/>
    <w:rsid w:val="00FA30F6"/>
    <w:pPr>
      <w:framePr w:wrap="around" w:hAnchor="margin" w:x="58" w:y="11171"/>
      <w:tabs>
        <w:tab w:val="right" w:pos="8789"/>
      </w:tabs>
      <w:spacing w:after="0" w:line="240" w:lineRule="auto"/>
    </w:pPr>
    <w:rPr>
      <w:color w:val="4D4D4D"/>
      <w:sz w:val="13"/>
      <w:szCs w:val="13"/>
    </w:rPr>
  </w:style>
  <w:style w:type="paragraph" w:customStyle="1" w:styleId="FechaPortada">
    <w:name w:val="Fecha Portada"/>
    <w:basedOn w:val="Normal"/>
    <w:uiPriority w:val="99"/>
    <w:rsid w:val="00B84428"/>
    <w:pPr>
      <w:jc w:val="right"/>
    </w:pPr>
    <w:rPr>
      <w:color w:val="FFFFFF"/>
      <w:sz w:val="26"/>
      <w:szCs w:val="26"/>
    </w:rPr>
  </w:style>
  <w:style w:type="paragraph" w:customStyle="1" w:styleId="TituloInforme">
    <w:name w:val="Titulo Informe"/>
    <w:basedOn w:val="Normal"/>
    <w:uiPriority w:val="99"/>
    <w:rsid w:val="00B84428"/>
    <w:pPr>
      <w:spacing w:after="0" w:line="240" w:lineRule="auto"/>
      <w:jc w:val="center"/>
    </w:pPr>
    <w:rPr>
      <w:b/>
      <w:color w:val="0D4C92"/>
      <w:sz w:val="48"/>
      <w:szCs w:val="58"/>
    </w:rPr>
  </w:style>
  <w:style w:type="paragraph" w:customStyle="1" w:styleId="Propiedad">
    <w:name w:val="Propiedad"/>
    <w:basedOn w:val="Normal"/>
    <w:link w:val="PropiedadCar"/>
    <w:uiPriority w:val="99"/>
    <w:rsid w:val="00B84428"/>
    <w:pPr>
      <w:spacing w:after="0"/>
    </w:pPr>
    <w:rPr>
      <w:color w:val="969696"/>
      <w:sz w:val="20"/>
      <w:szCs w:val="20"/>
      <w:lang w:val="fr-FR" w:eastAsia="fr-FR"/>
    </w:rPr>
  </w:style>
  <w:style w:type="paragraph" w:customStyle="1" w:styleId="PiePagina">
    <w:name w:val="Pie Pagina"/>
    <w:basedOn w:val="Footer"/>
    <w:link w:val="PiePaginaCar"/>
    <w:uiPriority w:val="99"/>
    <w:rsid w:val="00B84428"/>
    <w:pPr>
      <w:spacing w:before="120"/>
      <w:jc w:val="both"/>
    </w:pPr>
    <w:rPr>
      <w:color w:val="969696"/>
      <w:sz w:val="18"/>
      <w:szCs w:val="20"/>
      <w:lang w:val="fr-FR" w:eastAsia="fr-FR"/>
    </w:rPr>
  </w:style>
  <w:style w:type="character" w:customStyle="1" w:styleId="PropiedadCar">
    <w:name w:val="Propiedad Car"/>
    <w:link w:val="Propiedad"/>
    <w:uiPriority w:val="99"/>
    <w:locked/>
    <w:rsid w:val="00B84428"/>
    <w:rPr>
      <w:rFonts w:ascii="Gill Sans MT" w:hAnsi="Gill Sans MT"/>
      <w:color w:val="969696"/>
      <w:sz w:val="20"/>
    </w:rPr>
  </w:style>
  <w:style w:type="paragraph" w:customStyle="1" w:styleId="Indice">
    <w:name w:val="Indice"/>
    <w:basedOn w:val="Normal"/>
    <w:uiPriority w:val="99"/>
    <w:rsid w:val="00B84428"/>
    <w:pPr>
      <w:spacing w:after="0" w:line="240" w:lineRule="auto"/>
    </w:pPr>
    <w:rPr>
      <w:b/>
      <w:sz w:val="28"/>
      <w:szCs w:val="28"/>
    </w:rPr>
  </w:style>
  <w:style w:type="character" w:customStyle="1" w:styleId="PiePaginaCar">
    <w:name w:val="Pie Pagina Car"/>
    <w:link w:val="PiePagina"/>
    <w:uiPriority w:val="99"/>
    <w:locked/>
    <w:rsid w:val="00B84428"/>
    <w:rPr>
      <w:rFonts w:ascii="Gill Sans MT" w:hAnsi="Gill Sans MT"/>
      <w:color w:val="969696"/>
      <w:sz w:val="18"/>
    </w:rPr>
  </w:style>
  <w:style w:type="paragraph" w:customStyle="1" w:styleId="Sumario1">
    <w:name w:val="Sumario1"/>
    <w:basedOn w:val="Normal"/>
    <w:next w:val="Normal"/>
    <w:uiPriority w:val="99"/>
    <w:rsid w:val="00175090"/>
    <w:pPr>
      <w:outlineLvl w:val="0"/>
    </w:pPr>
    <w:rPr>
      <w:b/>
      <w:caps/>
      <w:color w:val="0D4C92"/>
      <w:sz w:val="32"/>
      <w:szCs w:val="32"/>
    </w:rPr>
  </w:style>
  <w:style w:type="paragraph" w:customStyle="1" w:styleId="Sumario2">
    <w:name w:val="Sumario2"/>
    <w:basedOn w:val="Normal"/>
    <w:next w:val="Normal"/>
    <w:uiPriority w:val="99"/>
    <w:rsid w:val="00031DF1"/>
    <w:pPr>
      <w:outlineLvl w:val="1"/>
    </w:pPr>
    <w:rPr>
      <w:b/>
      <w:color w:val="0D4C92"/>
      <w:sz w:val="28"/>
      <w:szCs w:val="28"/>
    </w:rPr>
  </w:style>
  <w:style w:type="paragraph" w:customStyle="1" w:styleId="Sumario3">
    <w:name w:val="Sumario3"/>
    <w:basedOn w:val="Listavistosa-nfasis11"/>
    <w:next w:val="Normal"/>
    <w:uiPriority w:val="99"/>
    <w:rsid w:val="00031DF1"/>
    <w:pPr>
      <w:tabs>
        <w:tab w:val="left" w:pos="284"/>
      </w:tabs>
      <w:ind w:left="0"/>
      <w:outlineLvl w:val="2"/>
    </w:pPr>
    <w:rPr>
      <w:b/>
      <w:color w:val="5682B3"/>
      <w:sz w:val="24"/>
      <w:szCs w:val="24"/>
    </w:rPr>
  </w:style>
  <w:style w:type="paragraph" w:customStyle="1" w:styleId="Sumario4">
    <w:name w:val="Sumario4"/>
    <w:basedOn w:val="Listavistosa-nfasis11"/>
    <w:next w:val="Normal"/>
    <w:uiPriority w:val="99"/>
    <w:rsid w:val="00031DF1"/>
    <w:pPr>
      <w:tabs>
        <w:tab w:val="left" w:pos="284"/>
      </w:tabs>
      <w:ind w:left="340"/>
      <w:contextualSpacing w:val="0"/>
      <w:outlineLvl w:val="3"/>
    </w:pPr>
    <w:rPr>
      <w:b/>
      <w:color w:val="707172"/>
    </w:rPr>
  </w:style>
  <w:style w:type="paragraph" w:customStyle="1" w:styleId="ParrafoNormal">
    <w:name w:val="Parrafo Normal"/>
    <w:basedOn w:val="Normal"/>
    <w:link w:val="ParrafoNormalCar"/>
    <w:uiPriority w:val="99"/>
    <w:rsid w:val="005575F3"/>
    <w:pPr>
      <w:jc w:val="both"/>
    </w:pPr>
    <w:rPr>
      <w:sz w:val="20"/>
      <w:szCs w:val="20"/>
      <w:lang w:val="fr-FR" w:eastAsia="fr-FR"/>
    </w:rPr>
  </w:style>
  <w:style w:type="paragraph" w:styleId="TOC1">
    <w:name w:val="toc 1"/>
    <w:basedOn w:val="Normal"/>
    <w:next w:val="Normal"/>
    <w:autoRedefine/>
    <w:uiPriority w:val="99"/>
    <w:rsid w:val="00D352DA"/>
    <w:pPr>
      <w:tabs>
        <w:tab w:val="right" w:leader="dot" w:pos="8891"/>
      </w:tabs>
      <w:spacing w:after="240" w:line="240" w:lineRule="auto"/>
    </w:pPr>
  </w:style>
  <w:style w:type="character" w:customStyle="1" w:styleId="ParrafoNormalCar">
    <w:name w:val="Parrafo Normal Car"/>
    <w:link w:val="ParrafoNormal"/>
    <w:uiPriority w:val="99"/>
    <w:locked/>
    <w:rsid w:val="005575F3"/>
    <w:rPr>
      <w:rFonts w:ascii="Gill Sans MT" w:hAnsi="Gill Sans MT"/>
    </w:rPr>
  </w:style>
  <w:style w:type="paragraph" w:customStyle="1" w:styleId="PiedeFotoCuadro">
    <w:name w:val="Pie de Foto/Cuadro"/>
    <w:basedOn w:val="Normal"/>
    <w:next w:val="Normal"/>
    <w:link w:val="PiedeFotoCuadroCar"/>
    <w:uiPriority w:val="99"/>
    <w:rsid w:val="0046687C"/>
    <w:pPr>
      <w:tabs>
        <w:tab w:val="left" w:pos="6663"/>
      </w:tabs>
    </w:pPr>
    <w:rPr>
      <w:i/>
      <w:sz w:val="20"/>
      <w:szCs w:val="20"/>
      <w:lang w:val="fr-FR" w:eastAsia="fr-FR"/>
    </w:rPr>
  </w:style>
  <w:style w:type="character" w:customStyle="1" w:styleId="PiedeFotoCuadroCar">
    <w:name w:val="Pie de Foto/Cuadro Car"/>
    <w:link w:val="PiedeFotoCuadro"/>
    <w:uiPriority w:val="99"/>
    <w:locked/>
    <w:rsid w:val="0046687C"/>
    <w:rPr>
      <w:rFonts w:ascii="Gill Sans MT" w:hAnsi="Gill Sans MT"/>
      <w:i/>
    </w:rPr>
  </w:style>
  <w:style w:type="paragraph" w:customStyle="1" w:styleId="Sumario4Texto">
    <w:name w:val="Sumario 4 Texto"/>
    <w:basedOn w:val="Normal"/>
    <w:link w:val="Sumario4TextoCar"/>
    <w:uiPriority w:val="99"/>
    <w:rsid w:val="00D352DA"/>
    <w:pPr>
      <w:tabs>
        <w:tab w:val="left" w:pos="284"/>
      </w:tabs>
      <w:ind w:left="340"/>
      <w:jc w:val="both"/>
    </w:pPr>
    <w:rPr>
      <w:sz w:val="20"/>
      <w:szCs w:val="20"/>
      <w:lang w:val="fr-FR" w:eastAsia="fr-FR"/>
    </w:rPr>
  </w:style>
  <w:style w:type="character" w:customStyle="1" w:styleId="Listavistosa-nfasis1Car">
    <w:name w:val="Lista vistosa - Énfasis 1 Car"/>
    <w:link w:val="Listavistosa-nfasis11"/>
    <w:uiPriority w:val="99"/>
    <w:locked/>
    <w:rsid w:val="00031DF1"/>
    <w:rPr>
      <w:rFonts w:ascii="Gill Sans MT" w:hAnsi="Gill Sans MT"/>
    </w:rPr>
  </w:style>
  <w:style w:type="character" w:customStyle="1" w:styleId="Sumario4TextoCar">
    <w:name w:val="Sumario 4 Texto Car"/>
    <w:link w:val="Sumario4Texto"/>
    <w:uiPriority w:val="99"/>
    <w:locked/>
    <w:rsid w:val="00D352DA"/>
    <w:rPr>
      <w:rFonts w:ascii="Gill Sans MT" w:hAnsi="Gill Sans MT"/>
    </w:rPr>
  </w:style>
  <w:style w:type="paragraph" w:customStyle="1" w:styleId="En-ttedetabledesmatires1">
    <w:name w:val="En-tête de table des matières1"/>
    <w:basedOn w:val="Heading1"/>
    <w:next w:val="Normal"/>
    <w:uiPriority w:val="99"/>
    <w:semiHidden/>
    <w:rsid w:val="00031DF1"/>
    <w:pPr>
      <w:outlineLvl w:val="9"/>
    </w:pPr>
  </w:style>
  <w:style w:type="paragraph" w:styleId="TOC2">
    <w:name w:val="toc 2"/>
    <w:basedOn w:val="TOC1"/>
    <w:next w:val="Normal"/>
    <w:autoRedefine/>
    <w:uiPriority w:val="99"/>
    <w:rsid w:val="00D352DA"/>
    <w:pPr>
      <w:ind w:left="340"/>
    </w:pPr>
    <w:rPr>
      <w:rFonts w:ascii="Calibri" w:hAnsi="Calibri"/>
    </w:rPr>
  </w:style>
  <w:style w:type="paragraph" w:styleId="TOC3">
    <w:name w:val="toc 3"/>
    <w:basedOn w:val="TOC1"/>
    <w:next w:val="Normal"/>
    <w:autoRedefine/>
    <w:uiPriority w:val="99"/>
    <w:rsid w:val="00D352DA"/>
    <w:pPr>
      <w:ind w:left="680"/>
    </w:pPr>
    <w:rPr>
      <w:rFonts w:ascii="Calibri" w:hAnsi="Calibri"/>
    </w:rPr>
  </w:style>
  <w:style w:type="paragraph" w:styleId="TOC4">
    <w:name w:val="toc 4"/>
    <w:basedOn w:val="TOC1"/>
    <w:next w:val="Normal"/>
    <w:autoRedefine/>
    <w:uiPriority w:val="99"/>
    <w:rsid w:val="00D352DA"/>
    <w:pPr>
      <w:ind w:left="1021"/>
    </w:pPr>
  </w:style>
  <w:style w:type="character" w:styleId="Hyperlink">
    <w:name w:val="Hyperlink"/>
    <w:basedOn w:val="DefaultParagraphFont"/>
    <w:uiPriority w:val="99"/>
    <w:rsid w:val="000C36A2"/>
    <w:rPr>
      <w:rFonts w:cs="Times New Roman"/>
      <w:color w:val="0000FF"/>
      <w:u w:val="single"/>
    </w:rPr>
  </w:style>
  <w:style w:type="paragraph" w:customStyle="1" w:styleId="Prrafodelista1">
    <w:name w:val="Párrafo de lista1"/>
    <w:basedOn w:val="Normal"/>
    <w:uiPriority w:val="99"/>
    <w:rsid w:val="000C36A2"/>
    <w:pPr>
      <w:ind w:left="720"/>
      <w:contextualSpacing/>
    </w:pPr>
  </w:style>
  <w:style w:type="paragraph" w:styleId="BodyText">
    <w:name w:val="Body Text"/>
    <w:basedOn w:val="Normal"/>
    <w:link w:val="BodyTextChar"/>
    <w:uiPriority w:val="99"/>
    <w:semiHidden/>
    <w:rsid w:val="00201057"/>
    <w:pPr>
      <w:spacing w:after="0" w:line="240" w:lineRule="auto"/>
      <w:jc w:val="both"/>
    </w:pPr>
    <w:rPr>
      <w:rFonts w:ascii="Garamond" w:hAnsi="Garamond"/>
      <w:sz w:val="24"/>
      <w:szCs w:val="24"/>
      <w:lang w:val="fr-FR" w:eastAsia="fr-FR"/>
    </w:rPr>
  </w:style>
  <w:style w:type="character" w:customStyle="1" w:styleId="BodyTextChar">
    <w:name w:val="Body Text Char"/>
    <w:basedOn w:val="DefaultParagraphFont"/>
    <w:link w:val="BodyText"/>
    <w:uiPriority w:val="99"/>
    <w:semiHidden/>
    <w:locked/>
    <w:rsid w:val="00201057"/>
    <w:rPr>
      <w:rFonts w:ascii="Garamond" w:hAnsi="Garamond" w:cs="Times New Roman"/>
      <w:sz w:val="24"/>
    </w:rPr>
  </w:style>
  <w:style w:type="paragraph" w:styleId="Subtitle">
    <w:name w:val="Subtitle"/>
    <w:basedOn w:val="Normal"/>
    <w:link w:val="SubtitleChar"/>
    <w:uiPriority w:val="99"/>
    <w:qFormat/>
    <w:rsid w:val="00201057"/>
    <w:pPr>
      <w:spacing w:after="0" w:line="240" w:lineRule="auto"/>
      <w:jc w:val="center"/>
    </w:pPr>
    <w:rPr>
      <w:rFonts w:ascii="Times New Roman" w:hAnsi="Times New Roman"/>
      <w:b/>
      <w:bCs/>
      <w:sz w:val="24"/>
      <w:szCs w:val="24"/>
      <w:lang w:val="fr-FR" w:eastAsia="fr-FR"/>
    </w:rPr>
  </w:style>
  <w:style w:type="character" w:customStyle="1" w:styleId="SubtitleChar">
    <w:name w:val="Subtitle Char"/>
    <w:basedOn w:val="DefaultParagraphFont"/>
    <w:link w:val="Subtitle"/>
    <w:uiPriority w:val="99"/>
    <w:locked/>
    <w:rsid w:val="00201057"/>
    <w:rPr>
      <w:rFonts w:ascii="Times New Roman" w:hAnsi="Times New Roman" w:cs="Times New Roman"/>
      <w:b/>
      <w:sz w:val="24"/>
    </w:rPr>
  </w:style>
  <w:style w:type="character" w:styleId="Strong">
    <w:name w:val="Strong"/>
    <w:basedOn w:val="DefaultParagraphFont"/>
    <w:uiPriority w:val="99"/>
    <w:qFormat/>
    <w:rsid w:val="00201057"/>
    <w:rPr>
      <w:rFonts w:cs="Times New Roman"/>
      <w:b/>
    </w:rPr>
  </w:style>
  <w:style w:type="table" w:customStyle="1" w:styleId="Cuadrculaclara-nfasis11">
    <w:name w:val="Cuadrícula clara - Énfasis 11"/>
    <w:uiPriority w:val="99"/>
    <w:rsid w:val="00C37599"/>
    <w:rPr>
      <w:sz w:val="20"/>
      <w:szCs w:val="20"/>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NormalWeb">
    <w:name w:val="Normal (Web)"/>
    <w:basedOn w:val="Normal"/>
    <w:uiPriority w:val="99"/>
    <w:rsid w:val="00A22D4D"/>
    <w:pPr>
      <w:spacing w:before="100" w:beforeAutospacing="1" w:after="100" w:afterAutospacing="1" w:line="240" w:lineRule="auto"/>
    </w:pPr>
    <w:rPr>
      <w:rFonts w:ascii="Times New Roman" w:hAnsi="Times New Roman"/>
      <w:sz w:val="24"/>
      <w:szCs w:val="24"/>
      <w:lang w:val="ca-ES" w:eastAsia="ca-ES"/>
    </w:rPr>
  </w:style>
  <w:style w:type="paragraph" w:styleId="FootnoteText">
    <w:name w:val="footnote text"/>
    <w:basedOn w:val="Normal"/>
    <w:link w:val="FootnoteTextChar"/>
    <w:uiPriority w:val="99"/>
    <w:rsid w:val="00A22D4D"/>
    <w:rPr>
      <w:sz w:val="20"/>
      <w:szCs w:val="20"/>
    </w:rPr>
  </w:style>
  <w:style w:type="character" w:customStyle="1" w:styleId="FootnoteTextChar">
    <w:name w:val="Footnote Text Char"/>
    <w:basedOn w:val="DefaultParagraphFont"/>
    <w:link w:val="FootnoteText"/>
    <w:uiPriority w:val="99"/>
    <w:locked/>
    <w:rsid w:val="00A22D4D"/>
    <w:rPr>
      <w:rFonts w:ascii="Gill Sans MT" w:hAnsi="Gill Sans MT" w:cs="Times New Roman"/>
      <w:lang w:val="es-ES" w:eastAsia="en-US"/>
    </w:rPr>
  </w:style>
  <w:style w:type="character" w:styleId="FootnoteReference">
    <w:name w:val="footnote reference"/>
    <w:basedOn w:val="DefaultParagraphFont"/>
    <w:uiPriority w:val="99"/>
    <w:rsid w:val="00A22D4D"/>
    <w:rPr>
      <w:rFonts w:cs="Times New Roman"/>
      <w:vertAlign w:val="superscript"/>
    </w:rPr>
  </w:style>
  <w:style w:type="paragraph" w:styleId="EndnoteText">
    <w:name w:val="endnote text"/>
    <w:basedOn w:val="Normal"/>
    <w:link w:val="EndnoteTextChar"/>
    <w:uiPriority w:val="99"/>
    <w:rsid w:val="007F2295"/>
    <w:rPr>
      <w:sz w:val="20"/>
      <w:szCs w:val="20"/>
    </w:rPr>
  </w:style>
  <w:style w:type="character" w:customStyle="1" w:styleId="EndnoteTextChar">
    <w:name w:val="Endnote Text Char"/>
    <w:basedOn w:val="DefaultParagraphFont"/>
    <w:link w:val="EndnoteText"/>
    <w:uiPriority w:val="99"/>
    <w:locked/>
    <w:rsid w:val="007F2295"/>
    <w:rPr>
      <w:rFonts w:ascii="Gill Sans MT" w:hAnsi="Gill Sans MT" w:cs="Times New Roman"/>
      <w:lang w:val="es-ES" w:eastAsia="en-US"/>
    </w:rPr>
  </w:style>
  <w:style w:type="character" w:styleId="EndnoteReference">
    <w:name w:val="endnote reference"/>
    <w:basedOn w:val="DefaultParagraphFont"/>
    <w:uiPriority w:val="99"/>
    <w:rsid w:val="007F2295"/>
    <w:rPr>
      <w:rFonts w:cs="Times New Roman"/>
      <w:vertAlign w:val="superscript"/>
    </w:rPr>
  </w:style>
  <w:style w:type="paragraph" w:customStyle="1" w:styleId="Sombreadomediano1-nfasis21">
    <w:name w:val="Sombreado mediano 1 - Énfasis 21"/>
    <w:uiPriority w:val="99"/>
    <w:rsid w:val="002B39C1"/>
    <w:rPr>
      <w:rFonts w:ascii="Cambria" w:hAnsi="Cambria"/>
      <w:lang w:val="es-PA" w:eastAsia="en-US"/>
    </w:rPr>
  </w:style>
  <w:style w:type="table" w:styleId="TableSimple1">
    <w:name w:val="Table Simple 1"/>
    <w:basedOn w:val="TableNormal"/>
    <w:uiPriority w:val="99"/>
    <w:rsid w:val="00927226"/>
    <w:pPr>
      <w:spacing w:after="200" w:line="276" w:lineRule="auto"/>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cBorders>
      </w:tcPr>
    </w:tblStylePr>
    <w:tblStylePr w:type="lastRow">
      <w:rPr>
        <w:rFonts w:cs="Times New Roman"/>
      </w:rPr>
      <w:tblPr/>
      <w:tcPr>
        <w:tcBorders>
          <w:top w:val="single" w:sz="6" w:space="0" w:color="008000"/>
        </w:tcBorders>
      </w:tcPr>
    </w:tblStylePr>
  </w:style>
  <w:style w:type="table" w:styleId="TableClassic2">
    <w:name w:val="Table Classic 2"/>
    <w:basedOn w:val="TableNormal"/>
    <w:uiPriority w:val="99"/>
    <w:rsid w:val="00927226"/>
    <w:pPr>
      <w:spacing w:after="200" w:line="276" w:lineRule="auto"/>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cBorders>
        <w:shd w:val="solid" w:color="800080" w:fill="FFFFFF"/>
      </w:tcPr>
    </w:tblStylePr>
    <w:tblStylePr w:type="lastRow">
      <w:rPr>
        <w:rFonts w:cs="Times New Roman"/>
      </w:rPr>
      <w:tblPr/>
      <w:tcPr>
        <w:tcBorders>
          <w:top w:val="single" w:sz="6" w:space="0" w:color="000000"/>
        </w:tcBorders>
      </w:tcPr>
    </w:tblStylePr>
    <w:tblStylePr w:type="firstCol">
      <w:rPr>
        <w:rFonts w:cs="Times New Roman"/>
        <w:b/>
        <w:bCs/>
      </w:rPr>
      <w:tblPr/>
      <w:tcPr>
        <w:shd w:val="solid" w:color="C0C0C0" w:fill="FFFFFF"/>
      </w:tcPr>
    </w:tblStylePr>
    <w:tblStylePr w:type="neCell">
      <w:rPr>
        <w:rFonts w:cs="Times New Roman"/>
        <w:b/>
        <w:bCs/>
      </w:rPr>
    </w:tblStylePr>
    <w:tblStylePr w:type="nwCell">
      <w:rPr>
        <w:rFonts w:cs="Times New Roman"/>
      </w:rPr>
      <w:tblPr/>
      <w:tcPr>
        <w:shd w:val="solid" w:color="800080" w:fill="FFFFFF"/>
      </w:tcPr>
    </w:tblStylePr>
    <w:tblStylePr w:type="swCell">
      <w:rPr>
        <w:rFonts w:cs="Times New Roman"/>
        <w:color w:val="000080"/>
      </w:rPr>
    </w:tblStylePr>
  </w:style>
  <w:style w:type="paragraph" w:customStyle="1" w:styleId="Sombreadomulticolor-nfasis31">
    <w:name w:val="Sombreado multicolor - Énfasis 31"/>
    <w:basedOn w:val="Normal"/>
    <w:uiPriority w:val="99"/>
    <w:rsid w:val="00036B2B"/>
    <w:pPr>
      <w:spacing w:after="0" w:line="240" w:lineRule="auto"/>
      <w:ind w:left="720"/>
      <w:contextualSpacing/>
    </w:pPr>
    <w:rPr>
      <w:rFonts w:ascii="Cambria" w:eastAsia="MS Mincho" w:hAnsi="Cambria"/>
      <w:sz w:val="24"/>
      <w:szCs w:val="24"/>
      <w:lang w:val="ca-ES" w:eastAsia="es-ES"/>
    </w:rPr>
  </w:style>
  <w:style w:type="paragraph" w:customStyle="1" w:styleId="Listamulticolor-nfasis11">
    <w:name w:val="Lista multicolor - Énfasis 11"/>
    <w:basedOn w:val="Normal"/>
    <w:uiPriority w:val="99"/>
    <w:rsid w:val="00AD05CA"/>
    <w:pPr>
      <w:spacing w:after="0" w:line="240" w:lineRule="auto"/>
      <w:ind w:left="720"/>
      <w:contextualSpacing/>
    </w:pPr>
    <w:rPr>
      <w:rFonts w:ascii="Cambria" w:eastAsia="MS Mincho" w:hAnsi="Cambria"/>
      <w:sz w:val="24"/>
      <w:szCs w:val="24"/>
      <w:lang w:val="ca-ES" w:eastAsia="es-ES"/>
    </w:rPr>
  </w:style>
  <w:style w:type="paragraph" w:styleId="ListParagraph">
    <w:name w:val="List Paragraph"/>
    <w:basedOn w:val="Normal"/>
    <w:link w:val="ListParagraphChar"/>
    <w:uiPriority w:val="99"/>
    <w:qFormat/>
    <w:rsid w:val="00835CE4"/>
    <w:pPr>
      <w:spacing w:after="0" w:line="240" w:lineRule="auto"/>
      <w:ind w:left="720"/>
      <w:contextualSpacing/>
    </w:pPr>
    <w:rPr>
      <w:rFonts w:ascii="Cambria" w:eastAsia="MS Mincho" w:hAnsi="Cambria"/>
      <w:sz w:val="24"/>
      <w:szCs w:val="24"/>
      <w:lang w:val="ca-ES" w:eastAsia="es-ES"/>
    </w:rPr>
  </w:style>
  <w:style w:type="character" w:styleId="PageNumber">
    <w:name w:val="page number"/>
    <w:basedOn w:val="DefaultParagraphFont"/>
    <w:uiPriority w:val="99"/>
    <w:rsid w:val="003827ED"/>
    <w:rPr>
      <w:rFonts w:cs="Times New Roman"/>
    </w:rPr>
  </w:style>
  <w:style w:type="character" w:customStyle="1" w:styleId="ListParagraphChar">
    <w:name w:val="List Paragraph Char"/>
    <w:link w:val="ListParagraph"/>
    <w:uiPriority w:val="99"/>
    <w:locked/>
    <w:rsid w:val="007F462E"/>
    <w:rPr>
      <w:rFonts w:ascii="Cambria" w:eastAsia="MS Mincho" w:hAnsi="Cambria"/>
      <w:sz w:val="24"/>
      <w:lang w:val="ca-ES" w:eastAsia="es-ES"/>
    </w:rPr>
  </w:style>
  <w:style w:type="numbering" w:customStyle="1" w:styleId="Simbolos1">
    <w:name w:val="Simbolos1"/>
    <w:rsid w:val="001F29ED"/>
    <w:pPr>
      <w:numPr>
        <w:numId w:val="1"/>
      </w:numPr>
    </w:pPr>
  </w:style>
</w:styles>
</file>

<file path=word/webSettings.xml><?xml version="1.0" encoding="utf-8"?>
<w:webSettings xmlns:r="http://schemas.openxmlformats.org/officeDocument/2006/relationships" xmlns:w="http://schemas.openxmlformats.org/wordprocessingml/2006/main">
  <w:divs>
    <w:div w:id="361708274">
      <w:marLeft w:val="0"/>
      <w:marRight w:val="0"/>
      <w:marTop w:val="0"/>
      <w:marBottom w:val="0"/>
      <w:divBdr>
        <w:top w:val="none" w:sz="0" w:space="0" w:color="auto"/>
        <w:left w:val="none" w:sz="0" w:space="0" w:color="auto"/>
        <w:bottom w:val="none" w:sz="0" w:space="0" w:color="auto"/>
        <w:right w:val="none" w:sz="0" w:space="0" w:color="auto"/>
      </w:divBdr>
    </w:div>
    <w:div w:id="361708275">
      <w:marLeft w:val="0"/>
      <w:marRight w:val="0"/>
      <w:marTop w:val="0"/>
      <w:marBottom w:val="0"/>
      <w:divBdr>
        <w:top w:val="none" w:sz="0" w:space="0" w:color="auto"/>
        <w:left w:val="none" w:sz="0" w:space="0" w:color="auto"/>
        <w:bottom w:val="none" w:sz="0" w:space="0" w:color="auto"/>
        <w:right w:val="none" w:sz="0" w:space="0" w:color="auto"/>
      </w:divBdr>
    </w:div>
    <w:div w:id="361708276">
      <w:marLeft w:val="0"/>
      <w:marRight w:val="0"/>
      <w:marTop w:val="0"/>
      <w:marBottom w:val="0"/>
      <w:divBdr>
        <w:top w:val="none" w:sz="0" w:space="0" w:color="auto"/>
        <w:left w:val="none" w:sz="0" w:space="0" w:color="auto"/>
        <w:bottom w:val="none" w:sz="0" w:space="0" w:color="auto"/>
        <w:right w:val="none" w:sz="0" w:space="0" w:color="auto"/>
      </w:divBdr>
    </w:div>
    <w:div w:id="361708278">
      <w:marLeft w:val="0"/>
      <w:marRight w:val="0"/>
      <w:marTop w:val="0"/>
      <w:marBottom w:val="0"/>
      <w:divBdr>
        <w:top w:val="none" w:sz="0" w:space="0" w:color="auto"/>
        <w:left w:val="none" w:sz="0" w:space="0" w:color="auto"/>
        <w:bottom w:val="none" w:sz="0" w:space="0" w:color="auto"/>
        <w:right w:val="none" w:sz="0" w:space="0" w:color="auto"/>
      </w:divBdr>
    </w:div>
    <w:div w:id="361708279">
      <w:marLeft w:val="0"/>
      <w:marRight w:val="0"/>
      <w:marTop w:val="0"/>
      <w:marBottom w:val="0"/>
      <w:divBdr>
        <w:top w:val="none" w:sz="0" w:space="0" w:color="auto"/>
        <w:left w:val="none" w:sz="0" w:space="0" w:color="auto"/>
        <w:bottom w:val="none" w:sz="0" w:space="0" w:color="auto"/>
        <w:right w:val="none" w:sz="0" w:space="0" w:color="auto"/>
      </w:divBdr>
    </w:div>
    <w:div w:id="361708280">
      <w:marLeft w:val="0"/>
      <w:marRight w:val="0"/>
      <w:marTop w:val="0"/>
      <w:marBottom w:val="0"/>
      <w:divBdr>
        <w:top w:val="none" w:sz="0" w:space="0" w:color="auto"/>
        <w:left w:val="none" w:sz="0" w:space="0" w:color="auto"/>
        <w:bottom w:val="none" w:sz="0" w:space="0" w:color="auto"/>
        <w:right w:val="none" w:sz="0" w:space="0" w:color="auto"/>
      </w:divBdr>
    </w:div>
    <w:div w:id="361708281">
      <w:marLeft w:val="0"/>
      <w:marRight w:val="0"/>
      <w:marTop w:val="0"/>
      <w:marBottom w:val="0"/>
      <w:divBdr>
        <w:top w:val="none" w:sz="0" w:space="0" w:color="auto"/>
        <w:left w:val="none" w:sz="0" w:space="0" w:color="auto"/>
        <w:bottom w:val="none" w:sz="0" w:space="0" w:color="auto"/>
        <w:right w:val="none" w:sz="0" w:space="0" w:color="auto"/>
      </w:divBdr>
    </w:div>
    <w:div w:id="361708282">
      <w:marLeft w:val="0"/>
      <w:marRight w:val="0"/>
      <w:marTop w:val="0"/>
      <w:marBottom w:val="0"/>
      <w:divBdr>
        <w:top w:val="none" w:sz="0" w:space="0" w:color="auto"/>
        <w:left w:val="none" w:sz="0" w:space="0" w:color="auto"/>
        <w:bottom w:val="none" w:sz="0" w:space="0" w:color="auto"/>
        <w:right w:val="none" w:sz="0" w:space="0" w:color="auto"/>
      </w:divBdr>
    </w:div>
    <w:div w:id="361708283">
      <w:marLeft w:val="0"/>
      <w:marRight w:val="0"/>
      <w:marTop w:val="0"/>
      <w:marBottom w:val="0"/>
      <w:divBdr>
        <w:top w:val="none" w:sz="0" w:space="0" w:color="auto"/>
        <w:left w:val="none" w:sz="0" w:space="0" w:color="auto"/>
        <w:bottom w:val="none" w:sz="0" w:space="0" w:color="auto"/>
        <w:right w:val="none" w:sz="0" w:space="0" w:color="auto"/>
      </w:divBdr>
    </w:div>
    <w:div w:id="361708284">
      <w:marLeft w:val="0"/>
      <w:marRight w:val="0"/>
      <w:marTop w:val="0"/>
      <w:marBottom w:val="0"/>
      <w:divBdr>
        <w:top w:val="none" w:sz="0" w:space="0" w:color="auto"/>
        <w:left w:val="none" w:sz="0" w:space="0" w:color="auto"/>
        <w:bottom w:val="none" w:sz="0" w:space="0" w:color="auto"/>
        <w:right w:val="none" w:sz="0" w:space="0" w:color="auto"/>
      </w:divBdr>
    </w:div>
    <w:div w:id="361708285">
      <w:marLeft w:val="0"/>
      <w:marRight w:val="0"/>
      <w:marTop w:val="0"/>
      <w:marBottom w:val="0"/>
      <w:divBdr>
        <w:top w:val="none" w:sz="0" w:space="0" w:color="auto"/>
        <w:left w:val="none" w:sz="0" w:space="0" w:color="auto"/>
        <w:bottom w:val="none" w:sz="0" w:space="0" w:color="auto"/>
        <w:right w:val="none" w:sz="0" w:space="0" w:color="auto"/>
      </w:divBdr>
    </w:div>
    <w:div w:id="361708286">
      <w:marLeft w:val="0"/>
      <w:marRight w:val="0"/>
      <w:marTop w:val="0"/>
      <w:marBottom w:val="0"/>
      <w:divBdr>
        <w:top w:val="none" w:sz="0" w:space="0" w:color="auto"/>
        <w:left w:val="none" w:sz="0" w:space="0" w:color="auto"/>
        <w:bottom w:val="none" w:sz="0" w:space="0" w:color="auto"/>
        <w:right w:val="none" w:sz="0" w:space="0" w:color="auto"/>
      </w:divBdr>
    </w:div>
    <w:div w:id="361708287">
      <w:marLeft w:val="0"/>
      <w:marRight w:val="0"/>
      <w:marTop w:val="0"/>
      <w:marBottom w:val="0"/>
      <w:divBdr>
        <w:top w:val="none" w:sz="0" w:space="0" w:color="auto"/>
        <w:left w:val="none" w:sz="0" w:space="0" w:color="auto"/>
        <w:bottom w:val="none" w:sz="0" w:space="0" w:color="auto"/>
        <w:right w:val="none" w:sz="0" w:space="0" w:color="auto"/>
      </w:divBdr>
    </w:div>
    <w:div w:id="361708288">
      <w:marLeft w:val="0"/>
      <w:marRight w:val="0"/>
      <w:marTop w:val="0"/>
      <w:marBottom w:val="0"/>
      <w:divBdr>
        <w:top w:val="none" w:sz="0" w:space="0" w:color="auto"/>
        <w:left w:val="none" w:sz="0" w:space="0" w:color="auto"/>
        <w:bottom w:val="none" w:sz="0" w:space="0" w:color="auto"/>
        <w:right w:val="none" w:sz="0" w:space="0" w:color="auto"/>
      </w:divBdr>
    </w:div>
    <w:div w:id="361708289">
      <w:marLeft w:val="0"/>
      <w:marRight w:val="0"/>
      <w:marTop w:val="0"/>
      <w:marBottom w:val="0"/>
      <w:divBdr>
        <w:top w:val="none" w:sz="0" w:space="0" w:color="auto"/>
        <w:left w:val="none" w:sz="0" w:space="0" w:color="auto"/>
        <w:bottom w:val="none" w:sz="0" w:space="0" w:color="auto"/>
        <w:right w:val="none" w:sz="0" w:space="0" w:color="auto"/>
      </w:divBdr>
    </w:div>
    <w:div w:id="361708290">
      <w:marLeft w:val="0"/>
      <w:marRight w:val="0"/>
      <w:marTop w:val="0"/>
      <w:marBottom w:val="0"/>
      <w:divBdr>
        <w:top w:val="none" w:sz="0" w:space="0" w:color="auto"/>
        <w:left w:val="none" w:sz="0" w:space="0" w:color="auto"/>
        <w:bottom w:val="none" w:sz="0" w:space="0" w:color="auto"/>
        <w:right w:val="none" w:sz="0" w:space="0" w:color="auto"/>
      </w:divBdr>
    </w:div>
    <w:div w:id="361708292">
      <w:marLeft w:val="0"/>
      <w:marRight w:val="0"/>
      <w:marTop w:val="0"/>
      <w:marBottom w:val="0"/>
      <w:divBdr>
        <w:top w:val="none" w:sz="0" w:space="0" w:color="auto"/>
        <w:left w:val="none" w:sz="0" w:space="0" w:color="auto"/>
        <w:bottom w:val="none" w:sz="0" w:space="0" w:color="auto"/>
        <w:right w:val="none" w:sz="0" w:space="0" w:color="auto"/>
      </w:divBdr>
    </w:div>
    <w:div w:id="361708293">
      <w:marLeft w:val="0"/>
      <w:marRight w:val="0"/>
      <w:marTop w:val="0"/>
      <w:marBottom w:val="0"/>
      <w:divBdr>
        <w:top w:val="none" w:sz="0" w:space="0" w:color="auto"/>
        <w:left w:val="none" w:sz="0" w:space="0" w:color="auto"/>
        <w:bottom w:val="none" w:sz="0" w:space="0" w:color="auto"/>
        <w:right w:val="none" w:sz="0" w:space="0" w:color="auto"/>
      </w:divBdr>
    </w:div>
    <w:div w:id="361708294">
      <w:marLeft w:val="0"/>
      <w:marRight w:val="0"/>
      <w:marTop w:val="0"/>
      <w:marBottom w:val="0"/>
      <w:divBdr>
        <w:top w:val="none" w:sz="0" w:space="0" w:color="auto"/>
        <w:left w:val="none" w:sz="0" w:space="0" w:color="auto"/>
        <w:bottom w:val="none" w:sz="0" w:space="0" w:color="auto"/>
        <w:right w:val="none" w:sz="0" w:space="0" w:color="auto"/>
      </w:divBdr>
    </w:div>
    <w:div w:id="361708295">
      <w:marLeft w:val="0"/>
      <w:marRight w:val="0"/>
      <w:marTop w:val="0"/>
      <w:marBottom w:val="0"/>
      <w:divBdr>
        <w:top w:val="none" w:sz="0" w:space="0" w:color="auto"/>
        <w:left w:val="none" w:sz="0" w:space="0" w:color="auto"/>
        <w:bottom w:val="none" w:sz="0" w:space="0" w:color="auto"/>
        <w:right w:val="none" w:sz="0" w:space="0" w:color="auto"/>
      </w:divBdr>
    </w:div>
    <w:div w:id="361708296">
      <w:marLeft w:val="0"/>
      <w:marRight w:val="0"/>
      <w:marTop w:val="0"/>
      <w:marBottom w:val="0"/>
      <w:divBdr>
        <w:top w:val="none" w:sz="0" w:space="0" w:color="auto"/>
        <w:left w:val="none" w:sz="0" w:space="0" w:color="auto"/>
        <w:bottom w:val="none" w:sz="0" w:space="0" w:color="auto"/>
        <w:right w:val="none" w:sz="0" w:space="0" w:color="auto"/>
      </w:divBdr>
    </w:div>
    <w:div w:id="361708297">
      <w:marLeft w:val="0"/>
      <w:marRight w:val="0"/>
      <w:marTop w:val="0"/>
      <w:marBottom w:val="0"/>
      <w:divBdr>
        <w:top w:val="none" w:sz="0" w:space="0" w:color="auto"/>
        <w:left w:val="none" w:sz="0" w:space="0" w:color="auto"/>
        <w:bottom w:val="none" w:sz="0" w:space="0" w:color="auto"/>
        <w:right w:val="none" w:sz="0" w:space="0" w:color="auto"/>
      </w:divBdr>
      <w:divsChild>
        <w:div w:id="361708277">
          <w:marLeft w:val="547"/>
          <w:marRight w:val="0"/>
          <w:marTop w:val="82"/>
          <w:marBottom w:val="120"/>
          <w:divBdr>
            <w:top w:val="none" w:sz="0" w:space="0" w:color="auto"/>
            <w:left w:val="none" w:sz="0" w:space="0" w:color="auto"/>
            <w:bottom w:val="none" w:sz="0" w:space="0" w:color="auto"/>
            <w:right w:val="none" w:sz="0" w:space="0" w:color="auto"/>
          </w:divBdr>
        </w:div>
        <w:div w:id="361708291">
          <w:marLeft w:val="547"/>
          <w:marRight w:val="0"/>
          <w:marTop w:val="82"/>
          <w:marBottom w:val="120"/>
          <w:divBdr>
            <w:top w:val="none" w:sz="0" w:space="0" w:color="auto"/>
            <w:left w:val="none" w:sz="0" w:space="0" w:color="auto"/>
            <w:bottom w:val="none" w:sz="0" w:space="0" w:color="auto"/>
            <w:right w:val="none" w:sz="0" w:space="0" w:color="auto"/>
          </w:divBdr>
        </w:div>
        <w:div w:id="361708302">
          <w:marLeft w:val="547"/>
          <w:marRight w:val="0"/>
          <w:marTop w:val="82"/>
          <w:marBottom w:val="120"/>
          <w:divBdr>
            <w:top w:val="none" w:sz="0" w:space="0" w:color="auto"/>
            <w:left w:val="none" w:sz="0" w:space="0" w:color="auto"/>
            <w:bottom w:val="none" w:sz="0" w:space="0" w:color="auto"/>
            <w:right w:val="none" w:sz="0" w:space="0" w:color="auto"/>
          </w:divBdr>
        </w:div>
        <w:div w:id="361708319">
          <w:marLeft w:val="547"/>
          <w:marRight w:val="0"/>
          <w:marTop w:val="82"/>
          <w:marBottom w:val="120"/>
          <w:divBdr>
            <w:top w:val="none" w:sz="0" w:space="0" w:color="auto"/>
            <w:left w:val="none" w:sz="0" w:space="0" w:color="auto"/>
            <w:bottom w:val="none" w:sz="0" w:space="0" w:color="auto"/>
            <w:right w:val="none" w:sz="0" w:space="0" w:color="auto"/>
          </w:divBdr>
        </w:div>
      </w:divsChild>
    </w:div>
    <w:div w:id="361708298">
      <w:marLeft w:val="0"/>
      <w:marRight w:val="0"/>
      <w:marTop w:val="0"/>
      <w:marBottom w:val="0"/>
      <w:divBdr>
        <w:top w:val="none" w:sz="0" w:space="0" w:color="auto"/>
        <w:left w:val="none" w:sz="0" w:space="0" w:color="auto"/>
        <w:bottom w:val="none" w:sz="0" w:space="0" w:color="auto"/>
        <w:right w:val="none" w:sz="0" w:space="0" w:color="auto"/>
      </w:divBdr>
    </w:div>
    <w:div w:id="361708299">
      <w:marLeft w:val="0"/>
      <w:marRight w:val="0"/>
      <w:marTop w:val="0"/>
      <w:marBottom w:val="0"/>
      <w:divBdr>
        <w:top w:val="none" w:sz="0" w:space="0" w:color="auto"/>
        <w:left w:val="none" w:sz="0" w:space="0" w:color="auto"/>
        <w:bottom w:val="none" w:sz="0" w:space="0" w:color="auto"/>
        <w:right w:val="none" w:sz="0" w:space="0" w:color="auto"/>
      </w:divBdr>
    </w:div>
    <w:div w:id="361708300">
      <w:marLeft w:val="0"/>
      <w:marRight w:val="0"/>
      <w:marTop w:val="0"/>
      <w:marBottom w:val="0"/>
      <w:divBdr>
        <w:top w:val="none" w:sz="0" w:space="0" w:color="auto"/>
        <w:left w:val="none" w:sz="0" w:space="0" w:color="auto"/>
        <w:bottom w:val="none" w:sz="0" w:space="0" w:color="auto"/>
        <w:right w:val="none" w:sz="0" w:space="0" w:color="auto"/>
      </w:divBdr>
    </w:div>
    <w:div w:id="361708301">
      <w:marLeft w:val="0"/>
      <w:marRight w:val="0"/>
      <w:marTop w:val="0"/>
      <w:marBottom w:val="0"/>
      <w:divBdr>
        <w:top w:val="none" w:sz="0" w:space="0" w:color="auto"/>
        <w:left w:val="none" w:sz="0" w:space="0" w:color="auto"/>
        <w:bottom w:val="none" w:sz="0" w:space="0" w:color="auto"/>
        <w:right w:val="none" w:sz="0" w:space="0" w:color="auto"/>
      </w:divBdr>
    </w:div>
    <w:div w:id="361708303">
      <w:marLeft w:val="0"/>
      <w:marRight w:val="0"/>
      <w:marTop w:val="0"/>
      <w:marBottom w:val="0"/>
      <w:divBdr>
        <w:top w:val="none" w:sz="0" w:space="0" w:color="auto"/>
        <w:left w:val="none" w:sz="0" w:space="0" w:color="auto"/>
        <w:bottom w:val="none" w:sz="0" w:space="0" w:color="auto"/>
        <w:right w:val="none" w:sz="0" w:space="0" w:color="auto"/>
      </w:divBdr>
    </w:div>
    <w:div w:id="361708304">
      <w:marLeft w:val="0"/>
      <w:marRight w:val="0"/>
      <w:marTop w:val="0"/>
      <w:marBottom w:val="0"/>
      <w:divBdr>
        <w:top w:val="none" w:sz="0" w:space="0" w:color="auto"/>
        <w:left w:val="none" w:sz="0" w:space="0" w:color="auto"/>
        <w:bottom w:val="none" w:sz="0" w:space="0" w:color="auto"/>
        <w:right w:val="none" w:sz="0" w:space="0" w:color="auto"/>
      </w:divBdr>
    </w:div>
    <w:div w:id="361708305">
      <w:marLeft w:val="0"/>
      <w:marRight w:val="0"/>
      <w:marTop w:val="0"/>
      <w:marBottom w:val="0"/>
      <w:divBdr>
        <w:top w:val="none" w:sz="0" w:space="0" w:color="auto"/>
        <w:left w:val="none" w:sz="0" w:space="0" w:color="auto"/>
        <w:bottom w:val="none" w:sz="0" w:space="0" w:color="auto"/>
        <w:right w:val="none" w:sz="0" w:space="0" w:color="auto"/>
      </w:divBdr>
    </w:div>
    <w:div w:id="361708306">
      <w:marLeft w:val="0"/>
      <w:marRight w:val="0"/>
      <w:marTop w:val="0"/>
      <w:marBottom w:val="0"/>
      <w:divBdr>
        <w:top w:val="none" w:sz="0" w:space="0" w:color="auto"/>
        <w:left w:val="none" w:sz="0" w:space="0" w:color="auto"/>
        <w:bottom w:val="none" w:sz="0" w:space="0" w:color="auto"/>
        <w:right w:val="none" w:sz="0" w:space="0" w:color="auto"/>
      </w:divBdr>
    </w:div>
    <w:div w:id="361708307">
      <w:marLeft w:val="0"/>
      <w:marRight w:val="0"/>
      <w:marTop w:val="0"/>
      <w:marBottom w:val="0"/>
      <w:divBdr>
        <w:top w:val="none" w:sz="0" w:space="0" w:color="auto"/>
        <w:left w:val="none" w:sz="0" w:space="0" w:color="auto"/>
        <w:bottom w:val="none" w:sz="0" w:space="0" w:color="auto"/>
        <w:right w:val="none" w:sz="0" w:space="0" w:color="auto"/>
      </w:divBdr>
    </w:div>
    <w:div w:id="361708308">
      <w:marLeft w:val="0"/>
      <w:marRight w:val="0"/>
      <w:marTop w:val="0"/>
      <w:marBottom w:val="0"/>
      <w:divBdr>
        <w:top w:val="none" w:sz="0" w:space="0" w:color="auto"/>
        <w:left w:val="none" w:sz="0" w:space="0" w:color="auto"/>
        <w:bottom w:val="none" w:sz="0" w:space="0" w:color="auto"/>
        <w:right w:val="none" w:sz="0" w:space="0" w:color="auto"/>
      </w:divBdr>
    </w:div>
    <w:div w:id="361708309">
      <w:marLeft w:val="0"/>
      <w:marRight w:val="0"/>
      <w:marTop w:val="0"/>
      <w:marBottom w:val="0"/>
      <w:divBdr>
        <w:top w:val="none" w:sz="0" w:space="0" w:color="auto"/>
        <w:left w:val="none" w:sz="0" w:space="0" w:color="auto"/>
        <w:bottom w:val="none" w:sz="0" w:space="0" w:color="auto"/>
        <w:right w:val="none" w:sz="0" w:space="0" w:color="auto"/>
      </w:divBdr>
    </w:div>
    <w:div w:id="361708310">
      <w:marLeft w:val="0"/>
      <w:marRight w:val="0"/>
      <w:marTop w:val="0"/>
      <w:marBottom w:val="0"/>
      <w:divBdr>
        <w:top w:val="none" w:sz="0" w:space="0" w:color="auto"/>
        <w:left w:val="none" w:sz="0" w:space="0" w:color="auto"/>
        <w:bottom w:val="none" w:sz="0" w:space="0" w:color="auto"/>
        <w:right w:val="none" w:sz="0" w:space="0" w:color="auto"/>
      </w:divBdr>
    </w:div>
    <w:div w:id="361708311">
      <w:marLeft w:val="0"/>
      <w:marRight w:val="0"/>
      <w:marTop w:val="0"/>
      <w:marBottom w:val="0"/>
      <w:divBdr>
        <w:top w:val="none" w:sz="0" w:space="0" w:color="auto"/>
        <w:left w:val="none" w:sz="0" w:space="0" w:color="auto"/>
        <w:bottom w:val="none" w:sz="0" w:space="0" w:color="auto"/>
        <w:right w:val="none" w:sz="0" w:space="0" w:color="auto"/>
      </w:divBdr>
    </w:div>
    <w:div w:id="361708312">
      <w:marLeft w:val="0"/>
      <w:marRight w:val="0"/>
      <w:marTop w:val="0"/>
      <w:marBottom w:val="0"/>
      <w:divBdr>
        <w:top w:val="none" w:sz="0" w:space="0" w:color="auto"/>
        <w:left w:val="none" w:sz="0" w:space="0" w:color="auto"/>
        <w:bottom w:val="none" w:sz="0" w:space="0" w:color="auto"/>
        <w:right w:val="none" w:sz="0" w:space="0" w:color="auto"/>
      </w:divBdr>
    </w:div>
    <w:div w:id="361708313">
      <w:marLeft w:val="0"/>
      <w:marRight w:val="0"/>
      <w:marTop w:val="0"/>
      <w:marBottom w:val="0"/>
      <w:divBdr>
        <w:top w:val="none" w:sz="0" w:space="0" w:color="auto"/>
        <w:left w:val="none" w:sz="0" w:space="0" w:color="auto"/>
        <w:bottom w:val="none" w:sz="0" w:space="0" w:color="auto"/>
        <w:right w:val="none" w:sz="0" w:space="0" w:color="auto"/>
      </w:divBdr>
    </w:div>
    <w:div w:id="361708314">
      <w:marLeft w:val="0"/>
      <w:marRight w:val="0"/>
      <w:marTop w:val="0"/>
      <w:marBottom w:val="0"/>
      <w:divBdr>
        <w:top w:val="none" w:sz="0" w:space="0" w:color="auto"/>
        <w:left w:val="none" w:sz="0" w:space="0" w:color="auto"/>
        <w:bottom w:val="none" w:sz="0" w:space="0" w:color="auto"/>
        <w:right w:val="none" w:sz="0" w:space="0" w:color="auto"/>
      </w:divBdr>
    </w:div>
    <w:div w:id="361708315">
      <w:marLeft w:val="0"/>
      <w:marRight w:val="0"/>
      <w:marTop w:val="0"/>
      <w:marBottom w:val="0"/>
      <w:divBdr>
        <w:top w:val="none" w:sz="0" w:space="0" w:color="auto"/>
        <w:left w:val="none" w:sz="0" w:space="0" w:color="auto"/>
        <w:bottom w:val="none" w:sz="0" w:space="0" w:color="auto"/>
        <w:right w:val="none" w:sz="0" w:space="0" w:color="auto"/>
      </w:divBdr>
    </w:div>
    <w:div w:id="361708316">
      <w:marLeft w:val="0"/>
      <w:marRight w:val="0"/>
      <w:marTop w:val="0"/>
      <w:marBottom w:val="0"/>
      <w:divBdr>
        <w:top w:val="none" w:sz="0" w:space="0" w:color="auto"/>
        <w:left w:val="none" w:sz="0" w:space="0" w:color="auto"/>
        <w:bottom w:val="none" w:sz="0" w:space="0" w:color="auto"/>
        <w:right w:val="none" w:sz="0" w:space="0" w:color="auto"/>
      </w:divBdr>
    </w:div>
    <w:div w:id="361708317">
      <w:marLeft w:val="0"/>
      <w:marRight w:val="0"/>
      <w:marTop w:val="0"/>
      <w:marBottom w:val="0"/>
      <w:divBdr>
        <w:top w:val="none" w:sz="0" w:space="0" w:color="auto"/>
        <w:left w:val="none" w:sz="0" w:space="0" w:color="auto"/>
        <w:bottom w:val="none" w:sz="0" w:space="0" w:color="auto"/>
        <w:right w:val="none" w:sz="0" w:space="0" w:color="auto"/>
      </w:divBdr>
    </w:div>
    <w:div w:id="3617083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7.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emf"/><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9.em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57</TotalTime>
  <Pages>18</Pages>
  <Words>5649</Words>
  <Characters>31070</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Peggy Martinello</dc:creator>
  <cp:keywords/>
  <dc:description/>
  <cp:lastModifiedBy>Napolano</cp:lastModifiedBy>
  <cp:revision>5</cp:revision>
  <cp:lastPrinted>2013-12-30T08:19:00Z</cp:lastPrinted>
  <dcterms:created xsi:type="dcterms:W3CDTF">2014-01-27T16:56:00Z</dcterms:created>
  <dcterms:modified xsi:type="dcterms:W3CDTF">2014-01-30T14:50:00Z</dcterms:modified>
</cp:coreProperties>
</file>